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En el mes de FEBRERO 2019, no se han realizados Sorteos de obras en esta Institución.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CocoaOOXMLWriter/1561.2</generator>
</meta>
</file>