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2019, no se han realizados compras de otros casos de excepciòn.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