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En el mes de ENERO 2019, no se han realizados compras por debajo de umbral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CocoaOOXMLWriter/1561.2</generator>
</meta>
</file>