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ENERO 2019, no se han realizados compra menores en esta Institución.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CocoaOOXMLWriter/1561.2</generator>
</meta>
</file>