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D05E" w14:textId="77777777" w:rsidR="00294C75" w:rsidRDefault="00294C75" w:rsidP="00F4136F">
      <w:pPr>
        <w:autoSpaceDE w:val="0"/>
        <w:autoSpaceDN w:val="0"/>
        <w:jc w:val="center"/>
        <w:rPr>
          <w:rFonts w:ascii="Arial Narrow" w:hAnsi="Arial Narrow" w:cs="Arial"/>
        </w:rPr>
      </w:pPr>
      <w:bookmarkStart w:id="0" w:name="_Toc185953108"/>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1455D809" w14:textId="07EADCE4" w:rsidR="0025704A" w:rsidRPr="0025704A" w:rsidRDefault="00C23C3F" w:rsidP="007C2092">
      <w:pPr>
        <w:autoSpaceDE w:val="0"/>
        <w:autoSpaceDN w:val="0"/>
        <w:jc w:val="center"/>
        <w:rPr>
          <w:rStyle w:val="Style6"/>
          <w:rFonts w:ascii="Arial Narrow" w:hAnsi="Arial Narrow"/>
          <w:sz w:val="28"/>
        </w:rPr>
      </w:pPr>
      <w:r w:rsidRPr="00C23C3F">
        <w:rPr>
          <w:rStyle w:val="Style6"/>
          <w:rFonts w:ascii="Arial" w:hAnsi="Arial" w:cs="Arial"/>
          <w:sz w:val="32"/>
          <w:szCs w:val="28"/>
        </w:rPr>
        <w:t>ADQUISICION DE BOTELLAS PLASTICAS Y FRASCOS GOTEROS, LOS CUALES, SERAN UTILIZADOS EN LA ELABORACION DE TRAMPAS Y DIFUSORES, PARA LA CONTINUIDAD DEL PROGRAMA NACIONAL DE TRAMPEO DE BROCA.</w:t>
      </w:r>
    </w:p>
    <w:p w14:paraId="03946B75" w14:textId="02CA46BD" w:rsidR="0025704A" w:rsidRPr="0025704A" w:rsidRDefault="0025704A" w:rsidP="00D83986">
      <w:pPr>
        <w:autoSpaceDE w:val="0"/>
        <w:autoSpaceDN w:val="0"/>
        <w:jc w:val="center"/>
        <w:rPr>
          <w:rStyle w:val="Style6"/>
          <w:rFonts w:ascii="Arial Narrow" w:hAnsi="Arial Narrow"/>
          <w:sz w:val="28"/>
        </w:rPr>
      </w:pPr>
    </w:p>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792E4270"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1E7AF1">
        <w:rPr>
          <w:rStyle w:val="Style6"/>
          <w:rFonts w:ascii="Arial Narrow" w:hAnsi="Arial Narrow"/>
          <w:sz w:val="28"/>
        </w:rPr>
        <w:t>CP</w:t>
      </w:r>
      <w:r w:rsidRPr="0025704A">
        <w:rPr>
          <w:rStyle w:val="Style6"/>
          <w:rFonts w:ascii="Arial Narrow" w:hAnsi="Arial Narrow"/>
          <w:sz w:val="28"/>
        </w:rPr>
        <w:t>-202</w:t>
      </w:r>
      <w:r w:rsidR="008F60DC">
        <w:rPr>
          <w:rStyle w:val="Style6"/>
          <w:rFonts w:ascii="Arial Narrow" w:hAnsi="Arial Narrow"/>
          <w:sz w:val="28"/>
        </w:rPr>
        <w:t>3</w:t>
      </w:r>
      <w:r w:rsidRPr="0025704A">
        <w:rPr>
          <w:rStyle w:val="Style6"/>
          <w:rFonts w:ascii="Arial Narrow" w:hAnsi="Arial Narrow"/>
          <w:sz w:val="28"/>
        </w:rPr>
        <w:t>-000</w:t>
      </w:r>
      <w:r w:rsidR="008F60DC">
        <w:rPr>
          <w:rStyle w:val="Style6"/>
          <w:rFonts w:ascii="Arial Narrow" w:hAnsi="Arial Narrow"/>
          <w:sz w:val="28"/>
        </w:rPr>
        <w:t>4</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77777777" w:rsidR="003B04B0" w:rsidRPr="00030063"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OCHeading"/>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5DF5C857" w14:textId="437A6D0E" w:rsidR="008E28D8" w:rsidRDefault="007221AF">
          <w:pPr>
            <w:pStyle w:val="TO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80267046" w:history="1">
            <w:r w:rsidR="008E28D8" w:rsidRPr="000A3108">
              <w:rPr>
                <w:rStyle w:val="Hyperlink"/>
              </w:rPr>
              <w:t>PARTE I</w:t>
            </w:r>
            <w:r w:rsidR="008E28D8">
              <w:rPr>
                <w:webHidden/>
              </w:rPr>
              <w:tab/>
            </w:r>
            <w:r w:rsidR="008E28D8">
              <w:rPr>
                <w:webHidden/>
              </w:rPr>
              <w:fldChar w:fldCharType="begin"/>
            </w:r>
            <w:r w:rsidR="008E28D8">
              <w:rPr>
                <w:webHidden/>
              </w:rPr>
              <w:instrText xml:space="preserve"> PAGEREF _Toc80267046 \h </w:instrText>
            </w:r>
            <w:r w:rsidR="008E28D8">
              <w:rPr>
                <w:webHidden/>
              </w:rPr>
            </w:r>
            <w:r w:rsidR="008E28D8">
              <w:rPr>
                <w:webHidden/>
              </w:rPr>
              <w:fldChar w:fldCharType="separate"/>
            </w:r>
            <w:r w:rsidR="002E2B8B">
              <w:rPr>
                <w:webHidden/>
              </w:rPr>
              <w:t>4</w:t>
            </w:r>
            <w:r w:rsidR="008E28D8">
              <w:rPr>
                <w:webHidden/>
              </w:rPr>
              <w:fldChar w:fldCharType="end"/>
            </w:r>
          </w:hyperlink>
        </w:p>
        <w:p w14:paraId="3913A033" w14:textId="53E2F394" w:rsidR="008E28D8" w:rsidRDefault="00000000">
          <w:pPr>
            <w:pStyle w:val="TOC1"/>
            <w:rPr>
              <w:rFonts w:asciiTheme="minorHAnsi" w:eastAsiaTheme="minorEastAsia" w:hAnsiTheme="minorHAnsi" w:cstheme="minorBidi"/>
              <w:b w:val="0"/>
              <w:bCs w:val="0"/>
              <w:iCs w:val="0"/>
              <w:sz w:val="22"/>
              <w:szCs w:val="22"/>
              <w:lang w:val="es-ES" w:eastAsia="es-ES"/>
            </w:rPr>
          </w:pPr>
          <w:hyperlink w:anchor="_Toc80267047" w:history="1">
            <w:r w:rsidR="008E28D8" w:rsidRPr="000A3108">
              <w:rPr>
                <w:rStyle w:val="Hyperlink"/>
              </w:rPr>
              <w:t>PROCEDIMIENTOS DE LA LICITACIÓN</w:t>
            </w:r>
            <w:r w:rsidR="008E28D8">
              <w:rPr>
                <w:webHidden/>
              </w:rPr>
              <w:tab/>
            </w:r>
            <w:r w:rsidR="008E28D8">
              <w:rPr>
                <w:webHidden/>
              </w:rPr>
              <w:fldChar w:fldCharType="begin"/>
            </w:r>
            <w:r w:rsidR="008E28D8">
              <w:rPr>
                <w:webHidden/>
              </w:rPr>
              <w:instrText xml:space="preserve"> PAGEREF _Toc80267047 \h </w:instrText>
            </w:r>
            <w:r w:rsidR="008E28D8">
              <w:rPr>
                <w:webHidden/>
              </w:rPr>
            </w:r>
            <w:r w:rsidR="008E28D8">
              <w:rPr>
                <w:webHidden/>
              </w:rPr>
              <w:fldChar w:fldCharType="separate"/>
            </w:r>
            <w:r w:rsidR="002E2B8B">
              <w:rPr>
                <w:webHidden/>
              </w:rPr>
              <w:t>4</w:t>
            </w:r>
            <w:r w:rsidR="008E28D8">
              <w:rPr>
                <w:webHidden/>
              </w:rPr>
              <w:fldChar w:fldCharType="end"/>
            </w:r>
          </w:hyperlink>
        </w:p>
        <w:p w14:paraId="40F5A243" w14:textId="6492FE8B"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048" w:history="1">
            <w:r w:rsidR="008E28D8" w:rsidRPr="000A3108">
              <w:rPr>
                <w:rStyle w:val="Hyperlink"/>
                <w:noProof/>
              </w:rPr>
              <w:t>Sección I</w:t>
            </w:r>
            <w:r w:rsidR="008E28D8">
              <w:rPr>
                <w:noProof/>
                <w:webHidden/>
              </w:rPr>
              <w:tab/>
            </w:r>
            <w:r w:rsidR="008E28D8">
              <w:rPr>
                <w:noProof/>
                <w:webHidden/>
              </w:rPr>
              <w:fldChar w:fldCharType="begin"/>
            </w:r>
            <w:r w:rsidR="008E28D8">
              <w:rPr>
                <w:noProof/>
                <w:webHidden/>
              </w:rPr>
              <w:instrText xml:space="preserve"> PAGEREF _Toc80267048 \h </w:instrText>
            </w:r>
            <w:r w:rsidR="008E28D8">
              <w:rPr>
                <w:noProof/>
                <w:webHidden/>
              </w:rPr>
            </w:r>
            <w:r w:rsidR="008E28D8">
              <w:rPr>
                <w:noProof/>
                <w:webHidden/>
              </w:rPr>
              <w:fldChar w:fldCharType="separate"/>
            </w:r>
            <w:r w:rsidR="002E2B8B">
              <w:rPr>
                <w:noProof/>
                <w:webHidden/>
              </w:rPr>
              <w:t>4</w:t>
            </w:r>
            <w:r w:rsidR="008E28D8">
              <w:rPr>
                <w:noProof/>
                <w:webHidden/>
              </w:rPr>
              <w:fldChar w:fldCharType="end"/>
            </w:r>
          </w:hyperlink>
        </w:p>
        <w:p w14:paraId="2A5EC719" w14:textId="7849B42F"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049" w:history="1">
            <w:r w:rsidR="008E28D8" w:rsidRPr="000A3108">
              <w:rPr>
                <w:rStyle w:val="Hyperlink"/>
                <w:noProof/>
              </w:rPr>
              <w:t>Instrucciones a los Oferentes (IAO)</w:t>
            </w:r>
            <w:r w:rsidR="008E28D8">
              <w:rPr>
                <w:noProof/>
                <w:webHidden/>
              </w:rPr>
              <w:tab/>
            </w:r>
            <w:r w:rsidR="008E28D8">
              <w:rPr>
                <w:noProof/>
                <w:webHidden/>
              </w:rPr>
              <w:fldChar w:fldCharType="begin"/>
            </w:r>
            <w:r w:rsidR="008E28D8">
              <w:rPr>
                <w:noProof/>
                <w:webHidden/>
              </w:rPr>
              <w:instrText xml:space="preserve"> PAGEREF _Toc80267049 \h </w:instrText>
            </w:r>
            <w:r w:rsidR="008E28D8">
              <w:rPr>
                <w:noProof/>
                <w:webHidden/>
              </w:rPr>
            </w:r>
            <w:r w:rsidR="008E28D8">
              <w:rPr>
                <w:noProof/>
                <w:webHidden/>
              </w:rPr>
              <w:fldChar w:fldCharType="separate"/>
            </w:r>
            <w:r w:rsidR="002E2B8B">
              <w:rPr>
                <w:noProof/>
                <w:webHidden/>
              </w:rPr>
              <w:t>4</w:t>
            </w:r>
            <w:r w:rsidR="008E28D8">
              <w:rPr>
                <w:noProof/>
                <w:webHidden/>
              </w:rPr>
              <w:fldChar w:fldCharType="end"/>
            </w:r>
          </w:hyperlink>
        </w:p>
        <w:p w14:paraId="1108CCFF" w14:textId="0FCCEAAF" w:rsidR="008E28D8" w:rsidRDefault="00000000">
          <w:pPr>
            <w:pStyle w:val="TOC3"/>
            <w:rPr>
              <w:rFonts w:asciiTheme="minorHAnsi" w:eastAsiaTheme="minorEastAsia" w:hAnsiTheme="minorHAnsi" w:cstheme="minorBidi"/>
              <w:noProof/>
              <w:sz w:val="22"/>
              <w:szCs w:val="22"/>
              <w:lang w:val="es-ES"/>
            </w:rPr>
          </w:pPr>
          <w:hyperlink w:anchor="_Toc80267050" w:history="1">
            <w:r w:rsidR="008E28D8" w:rsidRPr="000A3108">
              <w:rPr>
                <w:rStyle w:val="Hyperlink"/>
                <w:noProof/>
              </w:rPr>
              <w:t>1.1</w:t>
            </w:r>
            <w:r w:rsidR="008E28D8">
              <w:rPr>
                <w:rFonts w:asciiTheme="minorHAnsi" w:eastAsiaTheme="minorEastAsia" w:hAnsiTheme="minorHAnsi" w:cstheme="minorBidi"/>
                <w:noProof/>
                <w:sz w:val="22"/>
                <w:szCs w:val="22"/>
                <w:lang w:val="es-ES"/>
              </w:rPr>
              <w:tab/>
            </w:r>
            <w:r w:rsidR="008E28D8" w:rsidRPr="000A3108">
              <w:rPr>
                <w:rStyle w:val="Hyperlink"/>
                <w:noProof/>
              </w:rPr>
              <w:t>Objetivos y Alcance</w:t>
            </w:r>
            <w:r w:rsidR="008E28D8">
              <w:rPr>
                <w:noProof/>
                <w:webHidden/>
              </w:rPr>
              <w:tab/>
            </w:r>
            <w:r w:rsidR="008E28D8">
              <w:rPr>
                <w:noProof/>
                <w:webHidden/>
              </w:rPr>
              <w:fldChar w:fldCharType="begin"/>
            </w:r>
            <w:r w:rsidR="008E28D8">
              <w:rPr>
                <w:noProof/>
                <w:webHidden/>
              </w:rPr>
              <w:instrText xml:space="preserve"> PAGEREF _Toc80267050 \h </w:instrText>
            </w:r>
            <w:r w:rsidR="008E28D8">
              <w:rPr>
                <w:noProof/>
                <w:webHidden/>
              </w:rPr>
            </w:r>
            <w:r w:rsidR="008E28D8">
              <w:rPr>
                <w:noProof/>
                <w:webHidden/>
              </w:rPr>
              <w:fldChar w:fldCharType="separate"/>
            </w:r>
            <w:r w:rsidR="002E2B8B">
              <w:rPr>
                <w:noProof/>
                <w:webHidden/>
              </w:rPr>
              <w:t>4</w:t>
            </w:r>
            <w:r w:rsidR="008E28D8">
              <w:rPr>
                <w:noProof/>
                <w:webHidden/>
              </w:rPr>
              <w:fldChar w:fldCharType="end"/>
            </w:r>
          </w:hyperlink>
        </w:p>
        <w:p w14:paraId="19AD0DFC" w14:textId="0911945A" w:rsidR="008E28D8" w:rsidRDefault="00000000">
          <w:pPr>
            <w:pStyle w:val="TOC3"/>
            <w:rPr>
              <w:rFonts w:asciiTheme="minorHAnsi" w:eastAsiaTheme="minorEastAsia" w:hAnsiTheme="minorHAnsi" w:cstheme="minorBidi"/>
              <w:noProof/>
              <w:sz w:val="22"/>
              <w:szCs w:val="22"/>
              <w:lang w:val="es-ES"/>
            </w:rPr>
          </w:pPr>
          <w:hyperlink w:anchor="_Toc80267051" w:history="1">
            <w:r w:rsidR="008E28D8" w:rsidRPr="000A3108">
              <w:rPr>
                <w:rStyle w:val="Hyperlink"/>
                <w:noProof/>
              </w:rPr>
              <w:t>1.2</w:t>
            </w:r>
            <w:r w:rsidR="008E28D8">
              <w:rPr>
                <w:rFonts w:asciiTheme="minorHAnsi" w:eastAsiaTheme="minorEastAsia" w:hAnsiTheme="minorHAnsi" w:cstheme="minorBidi"/>
                <w:noProof/>
                <w:sz w:val="22"/>
                <w:szCs w:val="22"/>
                <w:lang w:val="es-ES"/>
              </w:rPr>
              <w:tab/>
            </w:r>
            <w:r w:rsidR="008E28D8" w:rsidRPr="000A3108">
              <w:rPr>
                <w:rStyle w:val="Hyperlink"/>
                <w:noProof/>
              </w:rPr>
              <w:t>Idioma</w:t>
            </w:r>
            <w:r w:rsidR="008E28D8">
              <w:rPr>
                <w:noProof/>
                <w:webHidden/>
              </w:rPr>
              <w:tab/>
            </w:r>
            <w:r w:rsidR="008E28D8">
              <w:rPr>
                <w:noProof/>
                <w:webHidden/>
              </w:rPr>
              <w:fldChar w:fldCharType="begin"/>
            </w:r>
            <w:r w:rsidR="008E28D8">
              <w:rPr>
                <w:noProof/>
                <w:webHidden/>
              </w:rPr>
              <w:instrText xml:space="preserve"> PAGEREF _Toc80267051 \h </w:instrText>
            </w:r>
            <w:r w:rsidR="008E28D8">
              <w:rPr>
                <w:noProof/>
                <w:webHidden/>
              </w:rPr>
            </w:r>
            <w:r w:rsidR="008E28D8">
              <w:rPr>
                <w:noProof/>
                <w:webHidden/>
              </w:rPr>
              <w:fldChar w:fldCharType="separate"/>
            </w:r>
            <w:r w:rsidR="002E2B8B">
              <w:rPr>
                <w:noProof/>
                <w:webHidden/>
              </w:rPr>
              <w:t>5</w:t>
            </w:r>
            <w:r w:rsidR="008E28D8">
              <w:rPr>
                <w:noProof/>
                <w:webHidden/>
              </w:rPr>
              <w:fldChar w:fldCharType="end"/>
            </w:r>
          </w:hyperlink>
        </w:p>
        <w:p w14:paraId="1EFE2AA1" w14:textId="5B12F5CD" w:rsidR="008E28D8" w:rsidRDefault="00000000">
          <w:pPr>
            <w:pStyle w:val="TOC3"/>
            <w:rPr>
              <w:rFonts w:asciiTheme="minorHAnsi" w:eastAsiaTheme="minorEastAsia" w:hAnsiTheme="minorHAnsi" w:cstheme="minorBidi"/>
              <w:noProof/>
              <w:sz w:val="22"/>
              <w:szCs w:val="22"/>
              <w:lang w:val="es-ES"/>
            </w:rPr>
          </w:pPr>
          <w:hyperlink w:anchor="_Toc80267052" w:history="1">
            <w:r w:rsidR="008E28D8" w:rsidRPr="000A3108">
              <w:rPr>
                <w:rStyle w:val="Hyperlink"/>
                <w:noProof/>
              </w:rPr>
              <w:t>1.3</w:t>
            </w:r>
            <w:r w:rsidR="008E28D8">
              <w:rPr>
                <w:rFonts w:asciiTheme="minorHAnsi" w:eastAsiaTheme="minorEastAsia" w:hAnsiTheme="minorHAnsi" w:cstheme="minorBidi"/>
                <w:noProof/>
                <w:sz w:val="22"/>
                <w:szCs w:val="22"/>
                <w:lang w:val="es-ES"/>
              </w:rPr>
              <w:tab/>
            </w:r>
            <w:r w:rsidR="008E28D8" w:rsidRPr="000A3108">
              <w:rPr>
                <w:rStyle w:val="Hyperlink"/>
                <w:noProof/>
              </w:rPr>
              <w:t>Precio de la Oferta</w:t>
            </w:r>
            <w:r w:rsidR="008E28D8">
              <w:rPr>
                <w:noProof/>
                <w:webHidden/>
              </w:rPr>
              <w:tab/>
            </w:r>
            <w:r w:rsidR="008E28D8">
              <w:rPr>
                <w:noProof/>
                <w:webHidden/>
              </w:rPr>
              <w:fldChar w:fldCharType="begin"/>
            </w:r>
            <w:r w:rsidR="008E28D8">
              <w:rPr>
                <w:noProof/>
                <w:webHidden/>
              </w:rPr>
              <w:instrText xml:space="preserve"> PAGEREF _Toc80267052 \h </w:instrText>
            </w:r>
            <w:r w:rsidR="008E28D8">
              <w:rPr>
                <w:noProof/>
                <w:webHidden/>
              </w:rPr>
            </w:r>
            <w:r w:rsidR="008E28D8">
              <w:rPr>
                <w:noProof/>
                <w:webHidden/>
              </w:rPr>
              <w:fldChar w:fldCharType="separate"/>
            </w:r>
            <w:r w:rsidR="002E2B8B">
              <w:rPr>
                <w:noProof/>
                <w:webHidden/>
              </w:rPr>
              <w:t>5</w:t>
            </w:r>
            <w:r w:rsidR="008E28D8">
              <w:rPr>
                <w:noProof/>
                <w:webHidden/>
              </w:rPr>
              <w:fldChar w:fldCharType="end"/>
            </w:r>
          </w:hyperlink>
        </w:p>
        <w:p w14:paraId="17B6312A" w14:textId="41B4BAB0" w:rsidR="008E28D8" w:rsidRDefault="00000000">
          <w:pPr>
            <w:pStyle w:val="TOC3"/>
            <w:rPr>
              <w:rFonts w:asciiTheme="minorHAnsi" w:eastAsiaTheme="minorEastAsia" w:hAnsiTheme="minorHAnsi" w:cstheme="minorBidi"/>
              <w:noProof/>
              <w:sz w:val="22"/>
              <w:szCs w:val="22"/>
              <w:lang w:val="es-ES"/>
            </w:rPr>
          </w:pPr>
          <w:hyperlink w:anchor="_Toc80267053" w:history="1">
            <w:r w:rsidR="008E28D8" w:rsidRPr="000A3108">
              <w:rPr>
                <w:rStyle w:val="Hyperlink"/>
                <w:noProof/>
              </w:rPr>
              <w:t>1.4</w:t>
            </w:r>
            <w:r w:rsidR="008E28D8">
              <w:rPr>
                <w:rFonts w:asciiTheme="minorHAnsi" w:eastAsiaTheme="minorEastAsia" w:hAnsiTheme="minorHAnsi" w:cstheme="minorBidi"/>
                <w:noProof/>
                <w:sz w:val="22"/>
                <w:szCs w:val="22"/>
                <w:lang w:val="es-ES"/>
              </w:rPr>
              <w:tab/>
            </w:r>
            <w:r w:rsidR="008E28D8" w:rsidRPr="000A3108">
              <w:rPr>
                <w:rStyle w:val="Hyperlink"/>
                <w:noProof/>
              </w:rPr>
              <w:t>Moneda de la Oferta</w:t>
            </w:r>
            <w:r w:rsidR="008E28D8">
              <w:rPr>
                <w:noProof/>
                <w:webHidden/>
              </w:rPr>
              <w:tab/>
            </w:r>
            <w:r w:rsidR="008E28D8">
              <w:rPr>
                <w:noProof/>
                <w:webHidden/>
              </w:rPr>
              <w:fldChar w:fldCharType="begin"/>
            </w:r>
            <w:r w:rsidR="008E28D8">
              <w:rPr>
                <w:noProof/>
                <w:webHidden/>
              </w:rPr>
              <w:instrText xml:space="preserve"> PAGEREF _Toc80267053 \h </w:instrText>
            </w:r>
            <w:r w:rsidR="008E28D8">
              <w:rPr>
                <w:noProof/>
                <w:webHidden/>
              </w:rPr>
            </w:r>
            <w:r w:rsidR="008E28D8">
              <w:rPr>
                <w:noProof/>
                <w:webHidden/>
              </w:rPr>
              <w:fldChar w:fldCharType="separate"/>
            </w:r>
            <w:r w:rsidR="002E2B8B">
              <w:rPr>
                <w:noProof/>
                <w:webHidden/>
              </w:rPr>
              <w:t>5</w:t>
            </w:r>
            <w:r w:rsidR="008E28D8">
              <w:rPr>
                <w:noProof/>
                <w:webHidden/>
              </w:rPr>
              <w:fldChar w:fldCharType="end"/>
            </w:r>
          </w:hyperlink>
        </w:p>
        <w:p w14:paraId="4388E775" w14:textId="1620E289" w:rsidR="008E28D8" w:rsidRDefault="00000000">
          <w:pPr>
            <w:pStyle w:val="TOC3"/>
            <w:rPr>
              <w:rFonts w:asciiTheme="minorHAnsi" w:eastAsiaTheme="minorEastAsia" w:hAnsiTheme="minorHAnsi" w:cstheme="minorBidi"/>
              <w:noProof/>
              <w:sz w:val="22"/>
              <w:szCs w:val="22"/>
              <w:lang w:val="es-ES"/>
            </w:rPr>
          </w:pPr>
          <w:hyperlink w:anchor="_Toc80267054" w:history="1">
            <w:r w:rsidR="008E28D8" w:rsidRPr="000A3108">
              <w:rPr>
                <w:rStyle w:val="Hyperlink"/>
                <w:noProof/>
              </w:rPr>
              <w:t>1.5</w:t>
            </w:r>
            <w:r w:rsidR="008E28D8">
              <w:rPr>
                <w:rFonts w:asciiTheme="minorHAnsi" w:eastAsiaTheme="minorEastAsia" w:hAnsiTheme="minorHAnsi" w:cstheme="minorBidi"/>
                <w:noProof/>
                <w:sz w:val="22"/>
                <w:szCs w:val="22"/>
                <w:lang w:val="es-ES"/>
              </w:rPr>
              <w:tab/>
            </w:r>
            <w:r w:rsidR="008E28D8" w:rsidRPr="000A3108">
              <w:rPr>
                <w:rStyle w:val="Hyperlink"/>
                <w:noProof/>
              </w:rPr>
              <w:t>Normativa Aplicable</w:t>
            </w:r>
            <w:r w:rsidR="008E28D8">
              <w:rPr>
                <w:noProof/>
                <w:webHidden/>
              </w:rPr>
              <w:tab/>
            </w:r>
            <w:r w:rsidR="008E28D8">
              <w:rPr>
                <w:noProof/>
                <w:webHidden/>
              </w:rPr>
              <w:fldChar w:fldCharType="begin"/>
            </w:r>
            <w:r w:rsidR="008E28D8">
              <w:rPr>
                <w:noProof/>
                <w:webHidden/>
              </w:rPr>
              <w:instrText xml:space="preserve"> PAGEREF _Toc80267054 \h </w:instrText>
            </w:r>
            <w:r w:rsidR="008E28D8">
              <w:rPr>
                <w:noProof/>
                <w:webHidden/>
              </w:rPr>
            </w:r>
            <w:r w:rsidR="008E28D8">
              <w:rPr>
                <w:noProof/>
                <w:webHidden/>
              </w:rPr>
              <w:fldChar w:fldCharType="separate"/>
            </w:r>
            <w:r w:rsidR="002E2B8B">
              <w:rPr>
                <w:noProof/>
                <w:webHidden/>
              </w:rPr>
              <w:t>5</w:t>
            </w:r>
            <w:r w:rsidR="008E28D8">
              <w:rPr>
                <w:noProof/>
                <w:webHidden/>
              </w:rPr>
              <w:fldChar w:fldCharType="end"/>
            </w:r>
          </w:hyperlink>
        </w:p>
        <w:p w14:paraId="76244D1D" w14:textId="28FDCA6A" w:rsidR="008E28D8" w:rsidRDefault="00000000">
          <w:pPr>
            <w:pStyle w:val="TOC3"/>
            <w:rPr>
              <w:rFonts w:asciiTheme="minorHAnsi" w:eastAsiaTheme="minorEastAsia" w:hAnsiTheme="minorHAnsi" w:cstheme="minorBidi"/>
              <w:noProof/>
              <w:sz w:val="22"/>
              <w:szCs w:val="22"/>
              <w:lang w:val="es-ES"/>
            </w:rPr>
          </w:pPr>
          <w:hyperlink w:anchor="_Toc80267055" w:history="1">
            <w:r w:rsidR="008E28D8" w:rsidRPr="000A3108">
              <w:rPr>
                <w:rStyle w:val="Hyperlink"/>
                <w:noProof/>
              </w:rPr>
              <w:t>1.6</w:t>
            </w:r>
            <w:r w:rsidR="008E28D8">
              <w:rPr>
                <w:rFonts w:asciiTheme="minorHAnsi" w:eastAsiaTheme="minorEastAsia" w:hAnsiTheme="minorHAnsi" w:cstheme="minorBidi"/>
                <w:noProof/>
                <w:sz w:val="22"/>
                <w:szCs w:val="22"/>
                <w:lang w:val="es-ES"/>
              </w:rPr>
              <w:tab/>
            </w:r>
            <w:r w:rsidR="008E28D8" w:rsidRPr="000A3108">
              <w:rPr>
                <w:rStyle w:val="Hyperlink"/>
                <w:noProof/>
              </w:rPr>
              <w:t>Competencia Judicial</w:t>
            </w:r>
            <w:r w:rsidR="008E28D8">
              <w:rPr>
                <w:noProof/>
                <w:webHidden/>
              </w:rPr>
              <w:tab/>
            </w:r>
            <w:r w:rsidR="008E28D8">
              <w:rPr>
                <w:noProof/>
                <w:webHidden/>
              </w:rPr>
              <w:fldChar w:fldCharType="begin"/>
            </w:r>
            <w:r w:rsidR="008E28D8">
              <w:rPr>
                <w:noProof/>
                <w:webHidden/>
              </w:rPr>
              <w:instrText xml:space="preserve"> PAGEREF _Toc80267055 \h </w:instrText>
            </w:r>
            <w:r w:rsidR="008E28D8">
              <w:rPr>
                <w:noProof/>
                <w:webHidden/>
              </w:rPr>
            </w:r>
            <w:r w:rsidR="008E28D8">
              <w:rPr>
                <w:noProof/>
                <w:webHidden/>
              </w:rPr>
              <w:fldChar w:fldCharType="separate"/>
            </w:r>
            <w:r w:rsidR="002E2B8B">
              <w:rPr>
                <w:noProof/>
                <w:webHidden/>
              </w:rPr>
              <w:t>6</w:t>
            </w:r>
            <w:r w:rsidR="008E28D8">
              <w:rPr>
                <w:noProof/>
                <w:webHidden/>
              </w:rPr>
              <w:fldChar w:fldCharType="end"/>
            </w:r>
          </w:hyperlink>
        </w:p>
        <w:p w14:paraId="69AF5B07" w14:textId="7A038315" w:rsidR="008E28D8" w:rsidRDefault="00000000">
          <w:pPr>
            <w:pStyle w:val="TOC3"/>
            <w:rPr>
              <w:rFonts w:asciiTheme="minorHAnsi" w:eastAsiaTheme="minorEastAsia" w:hAnsiTheme="minorHAnsi" w:cstheme="minorBidi"/>
              <w:noProof/>
              <w:sz w:val="22"/>
              <w:szCs w:val="22"/>
              <w:lang w:val="es-ES"/>
            </w:rPr>
          </w:pPr>
          <w:hyperlink w:anchor="_Toc80267056" w:history="1">
            <w:r w:rsidR="008E28D8" w:rsidRPr="000A3108">
              <w:rPr>
                <w:rStyle w:val="Hyperlink"/>
                <w:noProof/>
              </w:rPr>
              <w:t>1.7</w:t>
            </w:r>
            <w:r w:rsidR="008E28D8">
              <w:rPr>
                <w:rFonts w:asciiTheme="minorHAnsi" w:eastAsiaTheme="minorEastAsia" w:hAnsiTheme="minorHAnsi" w:cstheme="minorBidi"/>
                <w:noProof/>
                <w:sz w:val="22"/>
                <w:szCs w:val="22"/>
                <w:lang w:val="es-ES"/>
              </w:rPr>
              <w:tab/>
            </w:r>
            <w:r w:rsidR="008E28D8" w:rsidRPr="000A3108">
              <w:rPr>
                <w:rStyle w:val="Hyperlink"/>
                <w:noProof/>
              </w:rPr>
              <w:t>Proceso Arbitral</w:t>
            </w:r>
            <w:r w:rsidR="008E28D8">
              <w:rPr>
                <w:noProof/>
                <w:webHidden/>
              </w:rPr>
              <w:tab/>
            </w:r>
            <w:r w:rsidR="008E28D8">
              <w:rPr>
                <w:noProof/>
                <w:webHidden/>
              </w:rPr>
              <w:fldChar w:fldCharType="begin"/>
            </w:r>
            <w:r w:rsidR="008E28D8">
              <w:rPr>
                <w:noProof/>
                <w:webHidden/>
              </w:rPr>
              <w:instrText xml:space="preserve"> PAGEREF _Toc80267056 \h </w:instrText>
            </w:r>
            <w:r w:rsidR="008E28D8">
              <w:rPr>
                <w:noProof/>
                <w:webHidden/>
              </w:rPr>
            </w:r>
            <w:r w:rsidR="008E28D8">
              <w:rPr>
                <w:noProof/>
                <w:webHidden/>
              </w:rPr>
              <w:fldChar w:fldCharType="separate"/>
            </w:r>
            <w:r w:rsidR="002E2B8B">
              <w:rPr>
                <w:noProof/>
                <w:webHidden/>
              </w:rPr>
              <w:t>6</w:t>
            </w:r>
            <w:r w:rsidR="008E28D8">
              <w:rPr>
                <w:noProof/>
                <w:webHidden/>
              </w:rPr>
              <w:fldChar w:fldCharType="end"/>
            </w:r>
          </w:hyperlink>
        </w:p>
        <w:p w14:paraId="07440160" w14:textId="741E4A6F" w:rsidR="008E28D8" w:rsidRDefault="00000000">
          <w:pPr>
            <w:pStyle w:val="TOC3"/>
            <w:rPr>
              <w:rFonts w:asciiTheme="minorHAnsi" w:eastAsiaTheme="minorEastAsia" w:hAnsiTheme="minorHAnsi" w:cstheme="minorBidi"/>
              <w:noProof/>
              <w:sz w:val="22"/>
              <w:szCs w:val="22"/>
              <w:lang w:val="es-ES"/>
            </w:rPr>
          </w:pPr>
          <w:hyperlink w:anchor="_Toc80267057" w:history="1">
            <w:r w:rsidR="008E28D8" w:rsidRPr="000A3108">
              <w:rPr>
                <w:rStyle w:val="Hyperlink"/>
                <w:noProof/>
              </w:rPr>
              <w:t>1.8</w:t>
            </w:r>
            <w:r w:rsidR="008E28D8">
              <w:rPr>
                <w:rFonts w:asciiTheme="minorHAnsi" w:eastAsiaTheme="minorEastAsia" w:hAnsiTheme="minorHAnsi" w:cstheme="minorBidi"/>
                <w:noProof/>
                <w:sz w:val="22"/>
                <w:szCs w:val="22"/>
                <w:lang w:val="es-ES"/>
              </w:rPr>
              <w:tab/>
            </w:r>
            <w:r w:rsidR="008E28D8" w:rsidRPr="000A3108">
              <w:rPr>
                <w:rStyle w:val="Hyperlink"/>
                <w:noProof/>
              </w:rPr>
              <w:t>Órgano de Contratación</w:t>
            </w:r>
            <w:r w:rsidR="008E28D8">
              <w:rPr>
                <w:noProof/>
                <w:webHidden/>
              </w:rPr>
              <w:tab/>
            </w:r>
            <w:r w:rsidR="008E28D8">
              <w:rPr>
                <w:noProof/>
                <w:webHidden/>
              </w:rPr>
              <w:fldChar w:fldCharType="begin"/>
            </w:r>
            <w:r w:rsidR="008E28D8">
              <w:rPr>
                <w:noProof/>
                <w:webHidden/>
              </w:rPr>
              <w:instrText xml:space="preserve"> PAGEREF _Toc80267057 \h </w:instrText>
            </w:r>
            <w:r w:rsidR="008E28D8">
              <w:rPr>
                <w:noProof/>
                <w:webHidden/>
              </w:rPr>
            </w:r>
            <w:r w:rsidR="008E28D8">
              <w:rPr>
                <w:noProof/>
                <w:webHidden/>
              </w:rPr>
              <w:fldChar w:fldCharType="separate"/>
            </w:r>
            <w:r w:rsidR="002E2B8B">
              <w:rPr>
                <w:noProof/>
                <w:webHidden/>
              </w:rPr>
              <w:t>7</w:t>
            </w:r>
            <w:r w:rsidR="008E28D8">
              <w:rPr>
                <w:noProof/>
                <w:webHidden/>
              </w:rPr>
              <w:fldChar w:fldCharType="end"/>
            </w:r>
          </w:hyperlink>
        </w:p>
        <w:p w14:paraId="56F56D95" w14:textId="19218361" w:rsidR="008E28D8" w:rsidRDefault="00000000">
          <w:pPr>
            <w:pStyle w:val="TOC3"/>
            <w:rPr>
              <w:rFonts w:asciiTheme="minorHAnsi" w:eastAsiaTheme="minorEastAsia" w:hAnsiTheme="minorHAnsi" w:cstheme="minorBidi"/>
              <w:noProof/>
              <w:sz w:val="22"/>
              <w:szCs w:val="22"/>
              <w:lang w:val="es-ES"/>
            </w:rPr>
          </w:pPr>
          <w:hyperlink w:anchor="_Toc80267058" w:history="1">
            <w:r w:rsidR="008E28D8" w:rsidRPr="000A3108">
              <w:rPr>
                <w:rStyle w:val="Hyperlink"/>
                <w:noProof/>
              </w:rPr>
              <w:t>1.9</w:t>
            </w:r>
            <w:r w:rsidR="008E28D8">
              <w:rPr>
                <w:rFonts w:asciiTheme="minorHAnsi" w:eastAsiaTheme="minorEastAsia" w:hAnsiTheme="minorHAnsi" w:cstheme="minorBidi"/>
                <w:noProof/>
                <w:sz w:val="22"/>
                <w:szCs w:val="22"/>
                <w:lang w:val="es-ES"/>
              </w:rPr>
              <w:tab/>
            </w:r>
            <w:r w:rsidR="008E28D8" w:rsidRPr="000A3108">
              <w:rPr>
                <w:rStyle w:val="Hyperlink"/>
                <w:noProof/>
              </w:rPr>
              <w:t>Atribuciones</w:t>
            </w:r>
            <w:r w:rsidR="008E28D8">
              <w:rPr>
                <w:noProof/>
                <w:webHidden/>
              </w:rPr>
              <w:tab/>
            </w:r>
            <w:r w:rsidR="008E28D8">
              <w:rPr>
                <w:noProof/>
                <w:webHidden/>
              </w:rPr>
              <w:fldChar w:fldCharType="begin"/>
            </w:r>
            <w:r w:rsidR="008E28D8">
              <w:rPr>
                <w:noProof/>
                <w:webHidden/>
              </w:rPr>
              <w:instrText xml:space="preserve"> PAGEREF _Toc80267058 \h </w:instrText>
            </w:r>
            <w:r w:rsidR="008E28D8">
              <w:rPr>
                <w:noProof/>
                <w:webHidden/>
              </w:rPr>
            </w:r>
            <w:r w:rsidR="008E28D8">
              <w:rPr>
                <w:noProof/>
                <w:webHidden/>
              </w:rPr>
              <w:fldChar w:fldCharType="separate"/>
            </w:r>
            <w:r w:rsidR="002E2B8B">
              <w:rPr>
                <w:noProof/>
                <w:webHidden/>
              </w:rPr>
              <w:t>7</w:t>
            </w:r>
            <w:r w:rsidR="008E28D8">
              <w:rPr>
                <w:noProof/>
                <w:webHidden/>
              </w:rPr>
              <w:fldChar w:fldCharType="end"/>
            </w:r>
          </w:hyperlink>
        </w:p>
        <w:p w14:paraId="2079BF54" w14:textId="36D07013" w:rsidR="008E28D8" w:rsidRDefault="00000000">
          <w:pPr>
            <w:pStyle w:val="TOC3"/>
            <w:rPr>
              <w:rFonts w:asciiTheme="minorHAnsi" w:eastAsiaTheme="minorEastAsia" w:hAnsiTheme="minorHAnsi" w:cstheme="minorBidi"/>
              <w:noProof/>
              <w:sz w:val="22"/>
              <w:szCs w:val="22"/>
              <w:lang w:val="es-ES"/>
            </w:rPr>
          </w:pPr>
          <w:hyperlink w:anchor="_Toc80267059" w:history="1">
            <w:r w:rsidR="008E28D8" w:rsidRPr="000A3108">
              <w:rPr>
                <w:rStyle w:val="Hyperlink"/>
                <w:noProof/>
              </w:rPr>
              <w:t>1.10</w:t>
            </w:r>
            <w:r w:rsidR="008E28D8">
              <w:rPr>
                <w:rFonts w:asciiTheme="minorHAnsi" w:eastAsiaTheme="minorEastAsia" w:hAnsiTheme="minorHAnsi" w:cstheme="minorBidi"/>
                <w:noProof/>
                <w:sz w:val="22"/>
                <w:szCs w:val="22"/>
                <w:lang w:val="es-ES"/>
              </w:rPr>
              <w:tab/>
            </w:r>
            <w:r w:rsidR="008E28D8" w:rsidRPr="000A3108">
              <w:rPr>
                <w:rStyle w:val="Hyperlink"/>
                <w:noProof/>
              </w:rPr>
              <w:t>Órgano Responsable del Proceso</w:t>
            </w:r>
            <w:r w:rsidR="008E28D8">
              <w:rPr>
                <w:noProof/>
                <w:webHidden/>
              </w:rPr>
              <w:tab/>
            </w:r>
            <w:r w:rsidR="008E28D8">
              <w:rPr>
                <w:noProof/>
                <w:webHidden/>
              </w:rPr>
              <w:fldChar w:fldCharType="begin"/>
            </w:r>
            <w:r w:rsidR="008E28D8">
              <w:rPr>
                <w:noProof/>
                <w:webHidden/>
              </w:rPr>
              <w:instrText xml:space="preserve"> PAGEREF _Toc80267059 \h </w:instrText>
            </w:r>
            <w:r w:rsidR="008E28D8">
              <w:rPr>
                <w:noProof/>
                <w:webHidden/>
              </w:rPr>
            </w:r>
            <w:r w:rsidR="008E28D8">
              <w:rPr>
                <w:noProof/>
                <w:webHidden/>
              </w:rPr>
              <w:fldChar w:fldCharType="separate"/>
            </w:r>
            <w:r w:rsidR="002E2B8B">
              <w:rPr>
                <w:noProof/>
                <w:webHidden/>
              </w:rPr>
              <w:t>7</w:t>
            </w:r>
            <w:r w:rsidR="008E28D8">
              <w:rPr>
                <w:noProof/>
                <w:webHidden/>
              </w:rPr>
              <w:fldChar w:fldCharType="end"/>
            </w:r>
          </w:hyperlink>
        </w:p>
        <w:p w14:paraId="79ADB6F4" w14:textId="3DA1673A" w:rsidR="008E28D8" w:rsidRDefault="00000000">
          <w:pPr>
            <w:pStyle w:val="TOC3"/>
            <w:rPr>
              <w:rFonts w:asciiTheme="minorHAnsi" w:eastAsiaTheme="minorEastAsia" w:hAnsiTheme="minorHAnsi" w:cstheme="minorBidi"/>
              <w:noProof/>
              <w:sz w:val="22"/>
              <w:szCs w:val="22"/>
              <w:lang w:val="es-ES"/>
            </w:rPr>
          </w:pPr>
          <w:hyperlink w:anchor="_Toc80267060" w:history="1">
            <w:r w:rsidR="008E28D8" w:rsidRPr="000A3108">
              <w:rPr>
                <w:rStyle w:val="Hyperlink"/>
                <w:noProof/>
              </w:rPr>
              <w:t>1.11</w:t>
            </w:r>
            <w:r w:rsidR="008E28D8">
              <w:rPr>
                <w:rFonts w:asciiTheme="minorHAnsi" w:eastAsiaTheme="minorEastAsia" w:hAnsiTheme="minorHAnsi" w:cstheme="minorBidi"/>
                <w:noProof/>
                <w:sz w:val="22"/>
                <w:szCs w:val="22"/>
                <w:lang w:val="es-ES"/>
              </w:rPr>
              <w:tab/>
            </w:r>
            <w:r w:rsidR="008E28D8" w:rsidRPr="000A3108">
              <w:rPr>
                <w:rStyle w:val="Hyperlink"/>
                <w:noProof/>
              </w:rPr>
              <w:t>Exención de Responsabilidades</w:t>
            </w:r>
            <w:r w:rsidR="008E28D8">
              <w:rPr>
                <w:noProof/>
                <w:webHidden/>
              </w:rPr>
              <w:tab/>
            </w:r>
            <w:r w:rsidR="008E28D8">
              <w:rPr>
                <w:noProof/>
                <w:webHidden/>
              </w:rPr>
              <w:fldChar w:fldCharType="begin"/>
            </w:r>
            <w:r w:rsidR="008E28D8">
              <w:rPr>
                <w:noProof/>
                <w:webHidden/>
              </w:rPr>
              <w:instrText xml:space="preserve"> PAGEREF _Toc80267060 \h </w:instrText>
            </w:r>
            <w:r w:rsidR="008E28D8">
              <w:rPr>
                <w:noProof/>
                <w:webHidden/>
              </w:rPr>
            </w:r>
            <w:r w:rsidR="008E28D8">
              <w:rPr>
                <w:noProof/>
                <w:webHidden/>
              </w:rPr>
              <w:fldChar w:fldCharType="separate"/>
            </w:r>
            <w:r w:rsidR="002E2B8B">
              <w:rPr>
                <w:noProof/>
                <w:webHidden/>
              </w:rPr>
              <w:t>7</w:t>
            </w:r>
            <w:r w:rsidR="008E28D8">
              <w:rPr>
                <w:noProof/>
                <w:webHidden/>
              </w:rPr>
              <w:fldChar w:fldCharType="end"/>
            </w:r>
          </w:hyperlink>
        </w:p>
        <w:p w14:paraId="1850ACBF" w14:textId="0860D30C" w:rsidR="008E28D8" w:rsidRDefault="00000000">
          <w:pPr>
            <w:pStyle w:val="TOC3"/>
            <w:rPr>
              <w:rFonts w:asciiTheme="minorHAnsi" w:eastAsiaTheme="minorEastAsia" w:hAnsiTheme="minorHAnsi" w:cstheme="minorBidi"/>
              <w:noProof/>
              <w:sz w:val="22"/>
              <w:szCs w:val="22"/>
              <w:lang w:val="es-ES"/>
            </w:rPr>
          </w:pPr>
          <w:hyperlink w:anchor="_Toc80267061" w:history="1">
            <w:r w:rsidR="008E28D8" w:rsidRPr="000A3108">
              <w:rPr>
                <w:rStyle w:val="Hyperlink"/>
                <w:noProof/>
              </w:rPr>
              <w:t>1.12</w:t>
            </w:r>
            <w:r w:rsidR="008E28D8">
              <w:rPr>
                <w:rFonts w:asciiTheme="minorHAnsi" w:eastAsiaTheme="minorEastAsia" w:hAnsiTheme="minorHAnsi" w:cstheme="minorBidi"/>
                <w:noProof/>
                <w:sz w:val="22"/>
                <w:szCs w:val="22"/>
                <w:lang w:val="es-ES"/>
              </w:rPr>
              <w:tab/>
            </w:r>
            <w:r w:rsidR="008E28D8" w:rsidRPr="000A3108">
              <w:rPr>
                <w:rStyle w:val="Hyperlink"/>
                <w:noProof/>
              </w:rPr>
              <w:t>Prácticas Corruptas o Fraudulentas</w:t>
            </w:r>
            <w:r w:rsidR="008E28D8">
              <w:rPr>
                <w:noProof/>
                <w:webHidden/>
              </w:rPr>
              <w:tab/>
            </w:r>
            <w:r w:rsidR="008E28D8">
              <w:rPr>
                <w:noProof/>
                <w:webHidden/>
              </w:rPr>
              <w:fldChar w:fldCharType="begin"/>
            </w:r>
            <w:r w:rsidR="008E28D8">
              <w:rPr>
                <w:noProof/>
                <w:webHidden/>
              </w:rPr>
              <w:instrText xml:space="preserve"> PAGEREF _Toc80267061 \h </w:instrText>
            </w:r>
            <w:r w:rsidR="008E28D8">
              <w:rPr>
                <w:noProof/>
                <w:webHidden/>
              </w:rPr>
            </w:r>
            <w:r w:rsidR="008E28D8">
              <w:rPr>
                <w:noProof/>
                <w:webHidden/>
              </w:rPr>
              <w:fldChar w:fldCharType="separate"/>
            </w:r>
            <w:r w:rsidR="002E2B8B">
              <w:rPr>
                <w:noProof/>
                <w:webHidden/>
              </w:rPr>
              <w:t>7</w:t>
            </w:r>
            <w:r w:rsidR="008E28D8">
              <w:rPr>
                <w:noProof/>
                <w:webHidden/>
              </w:rPr>
              <w:fldChar w:fldCharType="end"/>
            </w:r>
          </w:hyperlink>
        </w:p>
        <w:p w14:paraId="69FFE9D6" w14:textId="13512ED5" w:rsidR="008E28D8" w:rsidRDefault="00000000">
          <w:pPr>
            <w:pStyle w:val="TOC3"/>
            <w:rPr>
              <w:rFonts w:asciiTheme="minorHAnsi" w:eastAsiaTheme="minorEastAsia" w:hAnsiTheme="minorHAnsi" w:cstheme="minorBidi"/>
              <w:noProof/>
              <w:sz w:val="22"/>
              <w:szCs w:val="22"/>
              <w:lang w:val="es-ES"/>
            </w:rPr>
          </w:pPr>
          <w:hyperlink w:anchor="_Toc80267062" w:history="1">
            <w:r w:rsidR="008E28D8" w:rsidRPr="000A3108">
              <w:rPr>
                <w:rStyle w:val="Hyperlink"/>
                <w:noProof/>
              </w:rPr>
              <w:t>1.13</w:t>
            </w:r>
            <w:r w:rsidR="008E28D8">
              <w:rPr>
                <w:rFonts w:asciiTheme="minorHAnsi" w:eastAsiaTheme="minorEastAsia" w:hAnsiTheme="minorHAnsi" w:cstheme="minorBidi"/>
                <w:noProof/>
                <w:sz w:val="22"/>
                <w:szCs w:val="22"/>
                <w:lang w:val="es-ES"/>
              </w:rPr>
              <w:tab/>
            </w:r>
            <w:r w:rsidR="008E28D8" w:rsidRPr="000A3108">
              <w:rPr>
                <w:rStyle w:val="Hyperlink"/>
                <w:noProof/>
              </w:rPr>
              <w:t>De los Oferentes/ Proponentes Hábiles e Inhábiles</w:t>
            </w:r>
            <w:r w:rsidR="008E28D8">
              <w:rPr>
                <w:noProof/>
                <w:webHidden/>
              </w:rPr>
              <w:tab/>
            </w:r>
            <w:r w:rsidR="008E28D8">
              <w:rPr>
                <w:noProof/>
                <w:webHidden/>
              </w:rPr>
              <w:fldChar w:fldCharType="begin"/>
            </w:r>
            <w:r w:rsidR="008E28D8">
              <w:rPr>
                <w:noProof/>
                <w:webHidden/>
              </w:rPr>
              <w:instrText xml:space="preserve"> PAGEREF _Toc80267062 \h </w:instrText>
            </w:r>
            <w:r w:rsidR="008E28D8">
              <w:rPr>
                <w:noProof/>
                <w:webHidden/>
              </w:rPr>
            </w:r>
            <w:r w:rsidR="008E28D8">
              <w:rPr>
                <w:noProof/>
                <w:webHidden/>
              </w:rPr>
              <w:fldChar w:fldCharType="separate"/>
            </w:r>
            <w:r w:rsidR="002E2B8B">
              <w:rPr>
                <w:noProof/>
                <w:webHidden/>
              </w:rPr>
              <w:t>8</w:t>
            </w:r>
            <w:r w:rsidR="008E28D8">
              <w:rPr>
                <w:noProof/>
                <w:webHidden/>
              </w:rPr>
              <w:fldChar w:fldCharType="end"/>
            </w:r>
          </w:hyperlink>
        </w:p>
        <w:p w14:paraId="19BA9767" w14:textId="049E71D7" w:rsidR="008E28D8" w:rsidRDefault="00000000">
          <w:pPr>
            <w:pStyle w:val="TOC3"/>
            <w:rPr>
              <w:rFonts w:asciiTheme="minorHAnsi" w:eastAsiaTheme="minorEastAsia" w:hAnsiTheme="minorHAnsi" w:cstheme="minorBidi"/>
              <w:noProof/>
              <w:sz w:val="22"/>
              <w:szCs w:val="22"/>
              <w:lang w:val="es-ES"/>
            </w:rPr>
          </w:pPr>
          <w:hyperlink w:anchor="_Toc80267063" w:history="1">
            <w:r w:rsidR="008E28D8" w:rsidRPr="000A3108">
              <w:rPr>
                <w:rStyle w:val="Hyperlink"/>
                <w:noProof/>
              </w:rPr>
              <w:t>1.14</w:t>
            </w:r>
            <w:r w:rsidR="008E28D8">
              <w:rPr>
                <w:rFonts w:asciiTheme="minorHAnsi" w:eastAsiaTheme="minorEastAsia" w:hAnsiTheme="minorHAnsi" w:cstheme="minorBidi"/>
                <w:noProof/>
                <w:sz w:val="22"/>
                <w:szCs w:val="22"/>
                <w:lang w:val="es-ES"/>
              </w:rPr>
              <w:tab/>
            </w:r>
            <w:r w:rsidR="008E28D8" w:rsidRPr="000A3108">
              <w:rPr>
                <w:rStyle w:val="Hyperlink"/>
                <w:noProof/>
              </w:rPr>
              <w:t>Demostración de Capacidad para Contratar</w:t>
            </w:r>
            <w:r w:rsidR="008E28D8">
              <w:rPr>
                <w:noProof/>
                <w:webHidden/>
              </w:rPr>
              <w:tab/>
            </w:r>
            <w:r w:rsidR="008E28D8">
              <w:rPr>
                <w:noProof/>
                <w:webHidden/>
              </w:rPr>
              <w:fldChar w:fldCharType="begin"/>
            </w:r>
            <w:r w:rsidR="008E28D8">
              <w:rPr>
                <w:noProof/>
                <w:webHidden/>
              </w:rPr>
              <w:instrText xml:space="preserve"> PAGEREF _Toc80267063 \h </w:instrText>
            </w:r>
            <w:r w:rsidR="008E28D8">
              <w:rPr>
                <w:noProof/>
                <w:webHidden/>
              </w:rPr>
            </w:r>
            <w:r w:rsidR="008E28D8">
              <w:rPr>
                <w:noProof/>
                <w:webHidden/>
              </w:rPr>
              <w:fldChar w:fldCharType="separate"/>
            </w:r>
            <w:r w:rsidR="002E2B8B">
              <w:rPr>
                <w:noProof/>
                <w:webHidden/>
              </w:rPr>
              <w:t>8</w:t>
            </w:r>
            <w:r w:rsidR="008E28D8">
              <w:rPr>
                <w:noProof/>
                <w:webHidden/>
              </w:rPr>
              <w:fldChar w:fldCharType="end"/>
            </w:r>
          </w:hyperlink>
        </w:p>
        <w:p w14:paraId="264F0A09" w14:textId="0CFF4B41" w:rsidR="008E28D8" w:rsidRDefault="00000000">
          <w:pPr>
            <w:pStyle w:val="TOC3"/>
            <w:rPr>
              <w:rFonts w:asciiTheme="minorHAnsi" w:eastAsiaTheme="minorEastAsia" w:hAnsiTheme="minorHAnsi" w:cstheme="minorBidi"/>
              <w:noProof/>
              <w:sz w:val="22"/>
              <w:szCs w:val="22"/>
              <w:lang w:val="es-ES"/>
            </w:rPr>
          </w:pPr>
          <w:hyperlink w:anchor="_Toc80267064" w:history="1">
            <w:r w:rsidR="008E28D8" w:rsidRPr="000A3108">
              <w:rPr>
                <w:rStyle w:val="Hyperlink"/>
                <w:noProof/>
              </w:rPr>
              <w:t>1.15</w:t>
            </w:r>
            <w:r w:rsidR="008E28D8">
              <w:rPr>
                <w:rFonts w:asciiTheme="minorHAnsi" w:eastAsiaTheme="minorEastAsia" w:hAnsiTheme="minorHAnsi" w:cstheme="minorBidi"/>
                <w:noProof/>
                <w:sz w:val="22"/>
                <w:szCs w:val="22"/>
                <w:lang w:val="es-ES"/>
              </w:rPr>
              <w:tab/>
            </w:r>
            <w:r w:rsidR="008E28D8" w:rsidRPr="000A3108">
              <w:rPr>
                <w:rStyle w:val="Hyperlink"/>
                <w:noProof/>
              </w:rPr>
              <w:t>Representante Legal</w:t>
            </w:r>
            <w:r w:rsidR="008E28D8">
              <w:rPr>
                <w:noProof/>
                <w:webHidden/>
              </w:rPr>
              <w:tab/>
            </w:r>
            <w:r w:rsidR="008E28D8">
              <w:rPr>
                <w:noProof/>
                <w:webHidden/>
              </w:rPr>
              <w:fldChar w:fldCharType="begin"/>
            </w:r>
            <w:r w:rsidR="008E28D8">
              <w:rPr>
                <w:noProof/>
                <w:webHidden/>
              </w:rPr>
              <w:instrText xml:space="preserve"> PAGEREF _Toc80267064 \h </w:instrText>
            </w:r>
            <w:r w:rsidR="008E28D8">
              <w:rPr>
                <w:noProof/>
                <w:webHidden/>
              </w:rPr>
            </w:r>
            <w:r w:rsidR="008E28D8">
              <w:rPr>
                <w:noProof/>
                <w:webHidden/>
              </w:rPr>
              <w:fldChar w:fldCharType="separate"/>
            </w:r>
            <w:r w:rsidR="002E2B8B">
              <w:rPr>
                <w:noProof/>
                <w:webHidden/>
              </w:rPr>
              <w:t>8</w:t>
            </w:r>
            <w:r w:rsidR="008E28D8">
              <w:rPr>
                <w:noProof/>
                <w:webHidden/>
              </w:rPr>
              <w:fldChar w:fldCharType="end"/>
            </w:r>
          </w:hyperlink>
        </w:p>
        <w:p w14:paraId="4140B6EA" w14:textId="6BB9E96C" w:rsidR="008E28D8" w:rsidRDefault="00000000">
          <w:pPr>
            <w:pStyle w:val="TOC3"/>
            <w:rPr>
              <w:rFonts w:asciiTheme="minorHAnsi" w:eastAsiaTheme="minorEastAsia" w:hAnsiTheme="minorHAnsi" w:cstheme="minorBidi"/>
              <w:noProof/>
              <w:sz w:val="22"/>
              <w:szCs w:val="22"/>
              <w:lang w:val="es-ES"/>
            </w:rPr>
          </w:pPr>
          <w:hyperlink w:anchor="_Toc80267065" w:history="1">
            <w:r w:rsidR="008E28D8" w:rsidRPr="000A3108">
              <w:rPr>
                <w:rStyle w:val="Hyperlink"/>
                <w:noProof/>
              </w:rPr>
              <w:t>1.16</w:t>
            </w:r>
            <w:r w:rsidR="008E28D8">
              <w:rPr>
                <w:rFonts w:asciiTheme="minorHAnsi" w:eastAsiaTheme="minorEastAsia" w:hAnsiTheme="minorHAnsi" w:cstheme="minorBidi"/>
                <w:noProof/>
                <w:sz w:val="22"/>
                <w:szCs w:val="22"/>
                <w:lang w:val="es-ES"/>
              </w:rPr>
              <w:tab/>
            </w:r>
            <w:r w:rsidR="008E28D8" w:rsidRPr="000A3108">
              <w:rPr>
                <w:rStyle w:val="Hyperlink"/>
                <w:noProof/>
              </w:rPr>
              <w:t>Subsanaciones</w:t>
            </w:r>
            <w:r w:rsidR="008E28D8">
              <w:rPr>
                <w:noProof/>
                <w:webHidden/>
              </w:rPr>
              <w:tab/>
            </w:r>
            <w:r w:rsidR="008E28D8">
              <w:rPr>
                <w:noProof/>
                <w:webHidden/>
              </w:rPr>
              <w:fldChar w:fldCharType="begin"/>
            </w:r>
            <w:r w:rsidR="008E28D8">
              <w:rPr>
                <w:noProof/>
                <w:webHidden/>
              </w:rPr>
              <w:instrText xml:space="preserve"> PAGEREF _Toc80267065 \h </w:instrText>
            </w:r>
            <w:r w:rsidR="008E28D8">
              <w:rPr>
                <w:noProof/>
                <w:webHidden/>
              </w:rPr>
            </w:r>
            <w:r w:rsidR="008E28D8">
              <w:rPr>
                <w:noProof/>
                <w:webHidden/>
              </w:rPr>
              <w:fldChar w:fldCharType="separate"/>
            </w:r>
            <w:r w:rsidR="002E2B8B">
              <w:rPr>
                <w:noProof/>
                <w:webHidden/>
              </w:rPr>
              <w:t>8</w:t>
            </w:r>
            <w:r w:rsidR="008E28D8">
              <w:rPr>
                <w:noProof/>
                <w:webHidden/>
              </w:rPr>
              <w:fldChar w:fldCharType="end"/>
            </w:r>
          </w:hyperlink>
        </w:p>
        <w:p w14:paraId="6AB5F8F6" w14:textId="71F754C0" w:rsidR="008E28D8" w:rsidRDefault="00000000">
          <w:pPr>
            <w:pStyle w:val="TOC3"/>
            <w:rPr>
              <w:rFonts w:asciiTheme="minorHAnsi" w:eastAsiaTheme="minorEastAsia" w:hAnsiTheme="minorHAnsi" w:cstheme="minorBidi"/>
              <w:noProof/>
              <w:sz w:val="22"/>
              <w:szCs w:val="22"/>
              <w:lang w:val="es-ES"/>
            </w:rPr>
          </w:pPr>
          <w:hyperlink w:anchor="_Toc80267066" w:history="1">
            <w:r w:rsidR="008E28D8" w:rsidRPr="000A3108">
              <w:rPr>
                <w:rStyle w:val="Hyperlink"/>
                <w:noProof/>
              </w:rPr>
              <w:t>1.17</w:t>
            </w:r>
            <w:r w:rsidR="008E28D8">
              <w:rPr>
                <w:rFonts w:asciiTheme="minorHAnsi" w:eastAsiaTheme="minorEastAsia" w:hAnsiTheme="minorHAnsi" w:cstheme="minorBidi"/>
                <w:noProof/>
                <w:sz w:val="22"/>
                <w:szCs w:val="22"/>
                <w:lang w:val="es-ES"/>
              </w:rPr>
              <w:tab/>
            </w:r>
            <w:r w:rsidR="008E28D8" w:rsidRPr="000A3108">
              <w:rPr>
                <w:rStyle w:val="Hyperlink"/>
                <w:noProof/>
              </w:rPr>
              <w:t>Rectificaciones Aritméticas</w:t>
            </w:r>
            <w:r w:rsidR="008E28D8">
              <w:rPr>
                <w:noProof/>
                <w:webHidden/>
              </w:rPr>
              <w:tab/>
            </w:r>
            <w:r w:rsidR="008E28D8">
              <w:rPr>
                <w:noProof/>
                <w:webHidden/>
              </w:rPr>
              <w:fldChar w:fldCharType="begin"/>
            </w:r>
            <w:r w:rsidR="008E28D8">
              <w:rPr>
                <w:noProof/>
                <w:webHidden/>
              </w:rPr>
              <w:instrText xml:space="preserve"> PAGEREF _Toc80267066 \h </w:instrText>
            </w:r>
            <w:r w:rsidR="008E28D8">
              <w:rPr>
                <w:noProof/>
                <w:webHidden/>
              </w:rPr>
            </w:r>
            <w:r w:rsidR="008E28D8">
              <w:rPr>
                <w:noProof/>
                <w:webHidden/>
              </w:rPr>
              <w:fldChar w:fldCharType="separate"/>
            </w:r>
            <w:r w:rsidR="002E2B8B">
              <w:rPr>
                <w:noProof/>
                <w:webHidden/>
              </w:rPr>
              <w:t>9</w:t>
            </w:r>
            <w:r w:rsidR="008E28D8">
              <w:rPr>
                <w:noProof/>
                <w:webHidden/>
              </w:rPr>
              <w:fldChar w:fldCharType="end"/>
            </w:r>
          </w:hyperlink>
        </w:p>
        <w:p w14:paraId="621CD9EB" w14:textId="68B7B6AA" w:rsidR="008E28D8" w:rsidRDefault="00000000">
          <w:pPr>
            <w:pStyle w:val="TOC3"/>
            <w:rPr>
              <w:rFonts w:asciiTheme="minorHAnsi" w:eastAsiaTheme="minorEastAsia" w:hAnsiTheme="minorHAnsi" w:cstheme="minorBidi"/>
              <w:noProof/>
              <w:sz w:val="22"/>
              <w:szCs w:val="22"/>
              <w:lang w:val="es-ES"/>
            </w:rPr>
          </w:pPr>
          <w:hyperlink w:anchor="_Toc80267067" w:history="1">
            <w:r w:rsidR="008E28D8" w:rsidRPr="000A3108">
              <w:rPr>
                <w:rStyle w:val="Hyperlink"/>
                <w:noProof/>
              </w:rPr>
              <w:t>1.18</w:t>
            </w:r>
            <w:r w:rsidR="008E28D8">
              <w:rPr>
                <w:rFonts w:asciiTheme="minorHAnsi" w:eastAsiaTheme="minorEastAsia" w:hAnsiTheme="minorHAnsi" w:cstheme="minorBidi"/>
                <w:noProof/>
                <w:sz w:val="22"/>
                <w:szCs w:val="22"/>
                <w:lang w:val="es-ES"/>
              </w:rPr>
              <w:tab/>
            </w:r>
            <w:r w:rsidR="008E28D8" w:rsidRPr="000A3108">
              <w:rPr>
                <w:rStyle w:val="Hyperlink"/>
                <w:noProof/>
              </w:rPr>
              <w:t>Garantías</w:t>
            </w:r>
            <w:r w:rsidR="008E28D8">
              <w:rPr>
                <w:noProof/>
                <w:webHidden/>
              </w:rPr>
              <w:tab/>
            </w:r>
            <w:r w:rsidR="008E28D8">
              <w:rPr>
                <w:noProof/>
                <w:webHidden/>
              </w:rPr>
              <w:fldChar w:fldCharType="begin"/>
            </w:r>
            <w:r w:rsidR="008E28D8">
              <w:rPr>
                <w:noProof/>
                <w:webHidden/>
              </w:rPr>
              <w:instrText xml:space="preserve"> PAGEREF _Toc80267067 \h </w:instrText>
            </w:r>
            <w:r w:rsidR="008E28D8">
              <w:rPr>
                <w:noProof/>
                <w:webHidden/>
              </w:rPr>
            </w:r>
            <w:r w:rsidR="008E28D8">
              <w:rPr>
                <w:noProof/>
                <w:webHidden/>
              </w:rPr>
              <w:fldChar w:fldCharType="separate"/>
            </w:r>
            <w:r w:rsidR="002E2B8B">
              <w:rPr>
                <w:noProof/>
                <w:webHidden/>
              </w:rPr>
              <w:t>9</w:t>
            </w:r>
            <w:r w:rsidR="008E28D8">
              <w:rPr>
                <w:noProof/>
                <w:webHidden/>
              </w:rPr>
              <w:fldChar w:fldCharType="end"/>
            </w:r>
          </w:hyperlink>
        </w:p>
        <w:p w14:paraId="07E10370" w14:textId="4F36C723" w:rsidR="008E28D8" w:rsidRDefault="00000000">
          <w:pPr>
            <w:pStyle w:val="TOC3"/>
            <w:rPr>
              <w:rFonts w:asciiTheme="minorHAnsi" w:eastAsiaTheme="minorEastAsia" w:hAnsiTheme="minorHAnsi" w:cstheme="minorBidi"/>
              <w:noProof/>
              <w:sz w:val="22"/>
              <w:szCs w:val="22"/>
              <w:lang w:val="es-ES"/>
            </w:rPr>
          </w:pPr>
          <w:hyperlink w:anchor="_Toc80267068" w:history="1">
            <w:r w:rsidR="008E28D8" w:rsidRPr="000A3108">
              <w:rPr>
                <w:rStyle w:val="Hyperlink"/>
                <w:noProof/>
              </w:rPr>
              <w:t>1.18.1 Garantía de la Seriedad de la Oferta</w:t>
            </w:r>
            <w:r w:rsidR="008E28D8">
              <w:rPr>
                <w:noProof/>
                <w:webHidden/>
              </w:rPr>
              <w:tab/>
            </w:r>
            <w:r w:rsidR="008E28D8">
              <w:rPr>
                <w:noProof/>
                <w:webHidden/>
              </w:rPr>
              <w:fldChar w:fldCharType="begin"/>
            </w:r>
            <w:r w:rsidR="008E28D8">
              <w:rPr>
                <w:noProof/>
                <w:webHidden/>
              </w:rPr>
              <w:instrText xml:space="preserve"> PAGEREF _Toc80267068 \h </w:instrText>
            </w:r>
            <w:r w:rsidR="008E28D8">
              <w:rPr>
                <w:noProof/>
                <w:webHidden/>
              </w:rPr>
            </w:r>
            <w:r w:rsidR="008E28D8">
              <w:rPr>
                <w:noProof/>
                <w:webHidden/>
              </w:rPr>
              <w:fldChar w:fldCharType="separate"/>
            </w:r>
            <w:r w:rsidR="002E2B8B">
              <w:rPr>
                <w:noProof/>
                <w:webHidden/>
              </w:rPr>
              <w:t>10</w:t>
            </w:r>
            <w:r w:rsidR="008E28D8">
              <w:rPr>
                <w:noProof/>
                <w:webHidden/>
              </w:rPr>
              <w:fldChar w:fldCharType="end"/>
            </w:r>
          </w:hyperlink>
        </w:p>
        <w:p w14:paraId="5E4D84DA" w14:textId="3D1DC5A7" w:rsidR="008E28D8" w:rsidRDefault="00000000">
          <w:pPr>
            <w:pStyle w:val="TOC3"/>
            <w:rPr>
              <w:rFonts w:asciiTheme="minorHAnsi" w:eastAsiaTheme="minorEastAsia" w:hAnsiTheme="minorHAnsi" w:cstheme="minorBidi"/>
              <w:noProof/>
              <w:sz w:val="22"/>
              <w:szCs w:val="22"/>
              <w:lang w:val="es-ES"/>
            </w:rPr>
          </w:pPr>
          <w:hyperlink w:anchor="_Toc80267069" w:history="1">
            <w:r w:rsidR="008E28D8" w:rsidRPr="000A3108">
              <w:rPr>
                <w:rStyle w:val="Hyperlink"/>
                <w:noProof/>
              </w:rPr>
              <w:t>1.18.2 Garantía de Fiel Cumplimiento de Contrato</w:t>
            </w:r>
            <w:r w:rsidR="008E28D8">
              <w:rPr>
                <w:noProof/>
                <w:webHidden/>
              </w:rPr>
              <w:tab/>
            </w:r>
            <w:r w:rsidR="008E28D8">
              <w:rPr>
                <w:noProof/>
                <w:webHidden/>
              </w:rPr>
              <w:fldChar w:fldCharType="begin"/>
            </w:r>
            <w:r w:rsidR="008E28D8">
              <w:rPr>
                <w:noProof/>
                <w:webHidden/>
              </w:rPr>
              <w:instrText xml:space="preserve"> PAGEREF _Toc80267069 \h </w:instrText>
            </w:r>
            <w:r w:rsidR="008E28D8">
              <w:rPr>
                <w:noProof/>
                <w:webHidden/>
              </w:rPr>
            </w:r>
            <w:r w:rsidR="008E28D8">
              <w:rPr>
                <w:noProof/>
                <w:webHidden/>
              </w:rPr>
              <w:fldChar w:fldCharType="separate"/>
            </w:r>
            <w:r w:rsidR="002E2B8B">
              <w:rPr>
                <w:noProof/>
                <w:webHidden/>
              </w:rPr>
              <w:t>10</w:t>
            </w:r>
            <w:r w:rsidR="008E28D8">
              <w:rPr>
                <w:noProof/>
                <w:webHidden/>
              </w:rPr>
              <w:fldChar w:fldCharType="end"/>
            </w:r>
          </w:hyperlink>
        </w:p>
        <w:p w14:paraId="5EEE7CA1" w14:textId="09FBCE01" w:rsidR="008E28D8" w:rsidRDefault="00000000">
          <w:pPr>
            <w:pStyle w:val="TOC3"/>
            <w:rPr>
              <w:rFonts w:asciiTheme="minorHAnsi" w:eastAsiaTheme="minorEastAsia" w:hAnsiTheme="minorHAnsi" w:cstheme="minorBidi"/>
              <w:noProof/>
              <w:sz w:val="22"/>
              <w:szCs w:val="22"/>
              <w:lang w:val="es-ES"/>
            </w:rPr>
          </w:pPr>
          <w:hyperlink w:anchor="_Toc80267070" w:history="1">
            <w:r w:rsidR="008E28D8" w:rsidRPr="000A3108">
              <w:rPr>
                <w:rStyle w:val="Hyperlink"/>
                <w:noProof/>
              </w:rPr>
              <w:t>1.19</w:t>
            </w:r>
            <w:r w:rsidR="008E28D8">
              <w:rPr>
                <w:rFonts w:asciiTheme="minorHAnsi" w:eastAsiaTheme="minorEastAsia" w:hAnsiTheme="minorHAnsi" w:cstheme="minorBidi"/>
                <w:noProof/>
                <w:sz w:val="22"/>
                <w:szCs w:val="22"/>
                <w:lang w:val="es-ES"/>
              </w:rPr>
              <w:tab/>
            </w:r>
            <w:r w:rsidR="008E28D8" w:rsidRPr="000A3108">
              <w:rPr>
                <w:rStyle w:val="Hyperlink"/>
                <w:noProof/>
              </w:rPr>
              <w:t>Consultas</w:t>
            </w:r>
            <w:r w:rsidR="008E28D8">
              <w:rPr>
                <w:noProof/>
                <w:webHidden/>
              </w:rPr>
              <w:tab/>
            </w:r>
            <w:r w:rsidR="008E28D8">
              <w:rPr>
                <w:noProof/>
                <w:webHidden/>
              </w:rPr>
              <w:fldChar w:fldCharType="begin"/>
            </w:r>
            <w:r w:rsidR="008E28D8">
              <w:rPr>
                <w:noProof/>
                <w:webHidden/>
              </w:rPr>
              <w:instrText xml:space="preserve"> PAGEREF _Toc80267070 \h </w:instrText>
            </w:r>
            <w:r w:rsidR="008E28D8">
              <w:rPr>
                <w:noProof/>
                <w:webHidden/>
              </w:rPr>
            </w:r>
            <w:r w:rsidR="008E28D8">
              <w:rPr>
                <w:noProof/>
                <w:webHidden/>
              </w:rPr>
              <w:fldChar w:fldCharType="separate"/>
            </w:r>
            <w:r w:rsidR="002E2B8B">
              <w:rPr>
                <w:noProof/>
                <w:webHidden/>
              </w:rPr>
              <w:t>10</w:t>
            </w:r>
            <w:r w:rsidR="008E28D8">
              <w:rPr>
                <w:noProof/>
                <w:webHidden/>
              </w:rPr>
              <w:fldChar w:fldCharType="end"/>
            </w:r>
          </w:hyperlink>
        </w:p>
        <w:p w14:paraId="7E3019BB" w14:textId="4773D5CB" w:rsidR="008E28D8" w:rsidRDefault="00000000">
          <w:pPr>
            <w:pStyle w:val="TOC3"/>
            <w:rPr>
              <w:rFonts w:asciiTheme="minorHAnsi" w:eastAsiaTheme="minorEastAsia" w:hAnsiTheme="minorHAnsi" w:cstheme="minorBidi"/>
              <w:noProof/>
              <w:sz w:val="22"/>
              <w:szCs w:val="22"/>
              <w:lang w:val="es-ES"/>
            </w:rPr>
          </w:pPr>
          <w:hyperlink w:anchor="_Toc80267071" w:history="1">
            <w:r w:rsidR="008E28D8" w:rsidRPr="000A3108">
              <w:rPr>
                <w:rStyle w:val="Hyperlink"/>
                <w:noProof/>
              </w:rPr>
              <w:t>1.20</w:t>
            </w:r>
            <w:r w:rsidR="008E28D8">
              <w:rPr>
                <w:rFonts w:asciiTheme="minorHAnsi" w:eastAsiaTheme="minorEastAsia" w:hAnsiTheme="minorHAnsi" w:cstheme="minorBidi"/>
                <w:noProof/>
                <w:sz w:val="22"/>
                <w:szCs w:val="22"/>
                <w:lang w:val="es-ES"/>
              </w:rPr>
              <w:tab/>
            </w:r>
            <w:r w:rsidR="008E28D8" w:rsidRPr="000A3108">
              <w:rPr>
                <w:rStyle w:val="Hyperlink"/>
                <w:noProof/>
              </w:rPr>
              <w:t>Circulares</w:t>
            </w:r>
            <w:r w:rsidR="008E28D8">
              <w:rPr>
                <w:noProof/>
                <w:webHidden/>
              </w:rPr>
              <w:tab/>
            </w:r>
            <w:r w:rsidR="008E28D8">
              <w:rPr>
                <w:noProof/>
                <w:webHidden/>
              </w:rPr>
              <w:fldChar w:fldCharType="begin"/>
            </w:r>
            <w:r w:rsidR="008E28D8">
              <w:rPr>
                <w:noProof/>
                <w:webHidden/>
              </w:rPr>
              <w:instrText xml:space="preserve"> PAGEREF _Toc80267071 \h </w:instrText>
            </w:r>
            <w:r w:rsidR="008E28D8">
              <w:rPr>
                <w:noProof/>
                <w:webHidden/>
              </w:rPr>
            </w:r>
            <w:r w:rsidR="008E28D8">
              <w:rPr>
                <w:noProof/>
                <w:webHidden/>
              </w:rPr>
              <w:fldChar w:fldCharType="separate"/>
            </w:r>
            <w:r w:rsidR="002E2B8B">
              <w:rPr>
                <w:noProof/>
                <w:webHidden/>
              </w:rPr>
              <w:t>11</w:t>
            </w:r>
            <w:r w:rsidR="008E28D8">
              <w:rPr>
                <w:noProof/>
                <w:webHidden/>
              </w:rPr>
              <w:fldChar w:fldCharType="end"/>
            </w:r>
          </w:hyperlink>
        </w:p>
        <w:p w14:paraId="165814B2" w14:textId="70608DBF" w:rsidR="008E28D8" w:rsidRDefault="00000000">
          <w:pPr>
            <w:pStyle w:val="TOC3"/>
            <w:rPr>
              <w:rFonts w:asciiTheme="minorHAnsi" w:eastAsiaTheme="minorEastAsia" w:hAnsiTheme="minorHAnsi" w:cstheme="minorBidi"/>
              <w:noProof/>
              <w:sz w:val="22"/>
              <w:szCs w:val="22"/>
              <w:lang w:val="es-ES"/>
            </w:rPr>
          </w:pPr>
          <w:hyperlink w:anchor="_Toc80267072" w:history="1">
            <w:r w:rsidR="008E28D8" w:rsidRPr="000A3108">
              <w:rPr>
                <w:rStyle w:val="Hyperlink"/>
                <w:noProof/>
              </w:rPr>
              <w:t>1.21</w:t>
            </w:r>
            <w:r w:rsidR="008E28D8">
              <w:rPr>
                <w:rFonts w:asciiTheme="minorHAnsi" w:eastAsiaTheme="minorEastAsia" w:hAnsiTheme="minorHAnsi" w:cstheme="minorBidi"/>
                <w:noProof/>
                <w:sz w:val="22"/>
                <w:szCs w:val="22"/>
                <w:lang w:val="es-ES"/>
              </w:rPr>
              <w:tab/>
            </w:r>
            <w:r w:rsidR="008E28D8" w:rsidRPr="000A3108">
              <w:rPr>
                <w:rStyle w:val="Hyperlink"/>
                <w:noProof/>
              </w:rPr>
              <w:t>Enmiendas</w:t>
            </w:r>
            <w:r w:rsidR="008E28D8">
              <w:rPr>
                <w:noProof/>
                <w:webHidden/>
              </w:rPr>
              <w:tab/>
            </w:r>
            <w:r w:rsidR="008E28D8">
              <w:rPr>
                <w:noProof/>
                <w:webHidden/>
              </w:rPr>
              <w:fldChar w:fldCharType="begin"/>
            </w:r>
            <w:r w:rsidR="008E28D8">
              <w:rPr>
                <w:noProof/>
                <w:webHidden/>
              </w:rPr>
              <w:instrText xml:space="preserve"> PAGEREF _Toc80267072 \h </w:instrText>
            </w:r>
            <w:r w:rsidR="008E28D8">
              <w:rPr>
                <w:noProof/>
                <w:webHidden/>
              </w:rPr>
            </w:r>
            <w:r w:rsidR="008E28D8">
              <w:rPr>
                <w:noProof/>
                <w:webHidden/>
              </w:rPr>
              <w:fldChar w:fldCharType="separate"/>
            </w:r>
            <w:r w:rsidR="002E2B8B">
              <w:rPr>
                <w:noProof/>
                <w:webHidden/>
              </w:rPr>
              <w:t>11</w:t>
            </w:r>
            <w:r w:rsidR="008E28D8">
              <w:rPr>
                <w:noProof/>
                <w:webHidden/>
              </w:rPr>
              <w:fldChar w:fldCharType="end"/>
            </w:r>
          </w:hyperlink>
        </w:p>
        <w:p w14:paraId="4C1EAA95" w14:textId="5BE6C012" w:rsidR="008E28D8" w:rsidRDefault="00000000">
          <w:pPr>
            <w:pStyle w:val="TOC3"/>
            <w:rPr>
              <w:rFonts w:asciiTheme="minorHAnsi" w:eastAsiaTheme="minorEastAsia" w:hAnsiTheme="minorHAnsi" w:cstheme="minorBidi"/>
              <w:noProof/>
              <w:sz w:val="22"/>
              <w:szCs w:val="22"/>
              <w:lang w:val="es-ES"/>
            </w:rPr>
          </w:pPr>
          <w:hyperlink w:anchor="_Toc80267073" w:history="1">
            <w:r w:rsidR="008E28D8" w:rsidRPr="000A3108">
              <w:rPr>
                <w:rStyle w:val="Hyperlink"/>
                <w:noProof/>
              </w:rPr>
              <w:t>1.22</w:t>
            </w:r>
            <w:r w:rsidR="008E28D8">
              <w:rPr>
                <w:rFonts w:asciiTheme="minorHAnsi" w:eastAsiaTheme="minorEastAsia" w:hAnsiTheme="minorHAnsi" w:cstheme="minorBidi"/>
                <w:noProof/>
                <w:sz w:val="22"/>
                <w:szCs w:val="22"/>
                <w:lang w:val="es-ES"/>
              </w:rPr>
              <w:tab/>
            </w:r>
            <w:r w:rsidR="008E28D8" w:rsidRPr="000A3108">
              <w:rPr>
                <w:rStyle w:val="Hyperlink"/>
                <w:noProof/>
              </w:rPr>
              <w:t>Reclamos, Impugnaciones y Controversias</w:t>
            </w:r>
            <w:r w:rsidR="008E28D8">
              <w:rPr>
                <w:noProof/>
                <w:webHidden/>
              </w:rPr>
              <w:tab/>
            </w:r>
            <w:r w:rsidR="008E28D8">
              <w:rPr>
                <w:noProof/>
                <w:webHidden/>
              </w:rPr>
              <w:fldChar w:fldCharType="begin"/>
            </w:r>
            <w:r w:rsidR="008E28D8">
              <w:rPr>
                <w:noProof/>
                <w:webHidden/>
              </w:rPr>
              <w:instrText xml:space="preserve"> PAGEREF _Toc80267073 \h </w:instrText>
            </w:r>
            <w:r w:rsidR="008E28D8">
              <w:rPr>
                <w:noProof/>
                <w:webHidden/>
              </w:rPr>
            </w:r>
            <w:r w:rsidR="008E28D8">
              <w:rPr>
                <w:noProof/>
                <w:webHidden/>
              </w:rPr>
              <w:fldChar w:fldCharType="separate"/>
            </w:r>
            <w:r w:rsidR="002E2B8B">
              <w:rPr>
                <w:noProof/>
                <w:webHidden/>
              </w:rPr>
              <w:t>11</w:t>
            </w:r>
            <w:r w:rsidR="008E28D8">
              <w:rPr>
                <w:noProof/>
                <w:webHidden/>
              </w:rPr>
              <w:fldChar w:fldCharType="end"/>
            </w:r>
          </w:hyperlink>
        </w:p>
        <w:p w14:paraId="4F82FFA1" w14:textId="0278D6C9"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074" w:history="1">
            <w:r w:rsidR="008E28D8" w:rsidRPr="000A3108">
              <w:rPr>
                <w:rStyle w:val="Hyperlink"/>
                <w:noProof/>
              </w:rPr>
              <w:t>Sección II</w:t>
            </w:r>
            <w:r w:rsidR="008E28D8">
              <w:rPr>
                <w:noProof/>
                <w:webHidden/>
              </w:rPr>
              <w:tab/>
            </w:r>
            <w:r w:rsidR="008E28D8">
              <w:rPr>
                <w:noProof/>
                <w:webHidden/>
              </w:rPr>
              <w:fldChar w:fldCharType="begin"/>
            </w:r>
            <w:r w:rsidR="008E28D8">
              <w:rPr>
                <w:noProof/>
                <w:webHidden/>
              </w:rPr>
              <w:instrText xml:space="preserve"> PAGEREF _Toc80267074 \h </w:instrText>
            </w:r>
            <w:r w:rsidR="008E28D8">
              <w:rPr>
                <w:noProof/>
                <w:webHidden/>
              </w:rPr>
            </w:r>
            <w:r w:rsidR="008E28D8">
              <w:rPr>
                <w:noProof/>
                <w:webHidden/>
              </w:rPr>
              <w:fldChar w:fldCharType="separate"/>
            </w:r>
            <w:r w:rsidR="002E2B8B">
              <w:rPr>
                <w:noProof/>
                <w:webHidden/>
              </w:rPr>
              <w:t>12</w:t>
            </w:r>
            <w:r w:rsidR="008E28D8">
              <w:rPr>
                <w:noProof/>
                <w:webHidden/>
              </w:rPr>
              <w:fldChar w:fldCharType="end"/>
            </w:r>
          </w:hyperlink>
        </w:p>
        <w:p w14:paraId="6F9593BC" w14:textId="2508D1B4"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075" w:history="1">
            <w:r w:rsidR="008E28D8" w:rsidRPr="000A3108">
              <w:rPr>
                <w:rStyle w:val="Hyperlink"/>
                <w:noProof/>
              </w:rPr>
              <w:t>Datos de la Licitación (DDL)</w:t>
            </w:r>
            <w:r w:rsidR="008E28D8">
              <w:rPr>
                <w:noProof/>
                <w:webHidden/>
              </w:rPr>
              <w:tab/>
            </w:r>
            <w:r w:rsidR="008E28D8">
              <w:rPr>
                <w:noProof/>
                <w:webHidden/>
              </w:rPr>
              <w:fldChar w:fldCharType="begin"/>
            </w:r>
            <w:r w:rsidR="008E28D8">
              <w:rPr>
                <w:noProof/>
                <w:webHidden/>
              </w:rPr>
              <w:instrText xml:space="preserve"> PAGEREF _Toc80267075 \h </w:instrText>
            </w:r>
            <w:r w:rsidR="008E28D8">
              <w:rPr>
                <w:noProof/>
                <w:webHidden/>
              </w:rPr>
            </w:r>
            <w:r w:rsidR="008E28D8">
              <w:rPr>
                <w:noProof/>
                <w:webHidden/>
              </w:rPr>
              <w:fldChar w:fldCharType="separate"/>
            </w:r>
            <w:r w:rsidR="002E2B8B">
              <w:rPr>
                <w:noProof/>
                <w:webHidden/>
              </w:rPr>
              <w:t>12</w:t>
            </w:r>
            <w:r w:rsidR="008E28D8">
              <w:rPr>
                <w:noProof/>
                <w:webHidden/>
              </w:rPr>
              <w:fldChar w:fldCharType="end"/>
            </w:r>
          </w:hyperlink>
        </w:p>
        <w:p w14:paraId="585181BD" w14:textId="6227A202" w:rsidR="008E28D8" w:rsidRDefault="00000000">
          <w:pPr>
            <w:pStyle w:val="TOC3"/>
            <w:rPr>
              <w:rFonts w:asciiTheme="minorHAnsi" w:eastAsiaTheme="minorEastAsia" w:hAnsiTheme="minorHAnsi" w:cstheme="minorBidi"/>
              <w:noProof/>
              <w:sz w:val="22"/>
              <w:szCs w:val="22"/>
              <w:lang w:val="es-ES"/>
            </w:rPr>
          </w:pPr>
          <w:hyperlink w:anchor="_Toc80267076" w:history="1">
            <w:r w:rsidR="008E28D8" w:rsidRPr="000A3108">
              <w:rPr>
                <w:rStyle w:val="Hyperlink"/>
                <w:noProof/>
              </w:rPr>
              <w:t>2.1 Objeto de la Licitación</w:t>
            </w:r>
            <w:r w:rsidR="008E28D8">
              <w:rPr>
                <w:noProof/>
                <w:webHidden/>
              </w:rPr>
              <w:tab/>
            </w:r>
            <w:r w:rsidR="008E28D8">
              <w:rPr>
                <w:noProof/>
                <w:webHidden/>
              </w:rPr>
              <w:fldChar w:fldCharType="begin"/>
            </w:r>
            <w:r w:rsidR="008E28D8">
              <w:rPr>
                <w:noProof/>
                <w:webHidden/>
              </w:rPr>
              <w:instrText xml:space="preserve"> PAGEREF _Toc80267076 \h </w:instrText>
            </w:r>
            <w:r w:rsidR="008E28D8">
              <w:rPr>
                <w:noProof/>
                <w:webHidden/>
              </w:rPr>
            </w:r>
            <w:r w:rsidR="008E28D8">
              <w:rPr>
                <w:noProof/>
                <w:webHidden/>
              </w:rPr>
              <w:fldChar w:fldCharType="separate"/>
            </w:r>
            <w:r w:rsidR="002E2B8B">
              <w:rPr>
                <w:noProof/>
                <w:webHidden/>
              </w:rPr>
              <w:t>12</w:t>
            </w:r>
            <w:r w:rsidR="008E28D8">
              <w:rPr>
                <w:noProof/>
                <w:webHidden/>
              </w:rPr>
              <w:fldChar w:fldCharType="end"/>
            </w:r>
          </w:hyperlink>
        </w:p>
        <w:p w14:paraId="49EB25F9" w14:textId="15BB3B8A" w:rsidR="008E28D8" w:rsidRDefault="00000000">
          <w:pPr>
            <w:pStyle w:val="TOC3"/>
            <w:rPr>
              <w:rFonts w:asciiTheme="minorHAnsi" w:eastAsiaTheme="minorEastAsia" w:hAnsiTheme="minorHAnsi" w:cstheme="minorBidi"/>
              <w:noProof/>
              <w:sz w:val="22"/>
              <w:szCs w:val="22"/>
              <w:lang w:val="es-ES"/>
            </w:rPr>
          </w:pPr>
          <w:hyperlink w:anchor="_Toc80267077" w:history="1">
            <w:r w:rsidR="008E28D8" w:rsidRPr="000A3108">
              <w:rPr>
                <w:rStyle w:val="Hyperlink"/>
                <w:noProof/>
              </w:rPr>
              <w:t>2.2 Fuente de Recursos</w:t>
            </w:r>
            <w:r w:rsidR="008E28D8">
              <w:rPr>
                <w:noProof/>
                <w:webHidden/>
              </w:rPr>
              <w:tab/>
            </w:r>
            <w:r w:rsidR="008E28D8">
              <w:rPr>
                <w:noProof/>
                <w:webHidden/>
              </w:rPr>
              <w:fldChar w:fldCharType="begin"/>
            </w:r>
            <w:r w:rsidR="008E28D8">
              <w:rPr>
                <w:noProof/>
                <w:webHidden/>
              </w:rPr>
              <w:instrText xml:space="preserve"> PAGEREF _Toc80267077 \h </w:instrText>
            </w:r>
            <w:r w:rsidR="008E28D8">
              <w:rPr>
                <w:noProof/>
                <w:webHidden/>
              </w:rPr>
            </w:r>
            <w:r w:rsidR="008E28D8">
              <w:rPr>
                <w:noProof/>
                <w:webHidden/>
              </w:rPr>
              <w:fldChar w:fldCharType="separate"/>
            </w:r>
            <w:r w:rsidR="002E2B8B">
              <w:rPr>
                <w:noProof/>
                <w:webHidden/>
              </w:rPr>
              <w:t>13</w:t>
            </w:r>
            <w:r w:rsidR="008E28D8">
              <w:rPr>
                <w:noProof/>
                <w:webHidden/>
              </w:rPr>
              <w:fldChar w:fldCharType="end"/>
            </w:r>
          </w:hyperlink>
        </w:p>
        <w:p w14:paraId="5D1C9407" w14:textId="3A5D40CB" w:rsidR="008E28D8" w:rsidRDefault="00000000">
          <w:pPr>
            <w:pStyle w:val="TOC3"/>
            <w:rPr>
              <w:rFonts w:asciiTheme="minorHAnsi" w:eastAsiaTheme="minorEastAsia" w:hAnsiTheme="minorHAnsi" w:cstheme="minorBidi"/>
              <w:noProof/>
              <w:sz w:val="22"/>
              <w:szCs w:val="22"/>
              <w:lang w:val="es-ES"/>
            </w:rPr>
          </w:pPr>
          <w:hyperlink w:anchor="_Toc80267078" w:history="1">
            <w:r w:rsidR="008E28D8" w:rsidRPr="000A3108">
              <w:rPr>
                <w:rStyle w:val="Hyperlink"/>
                <w:noProof/>
              </w:rPr>
              <w:t>2.3 Condiciones de Pago</w:t>
            </w:r>
            <w:r w:rsidR="008E28D8">
              <w:rPr>
                <w:noProof/>
                <w:webHidden/>
              </w:rPr>
              <w:tab/>
            </w:r>
            <w:r w:rsidR="008E28D8">
              <w:rPr>
                <w:noProof/>
                <w:webHidden/>
              </w:rPr>
              <w:fldChar w:fldCharType="begin"/>
            </w:r>
            <w:r w:rsidR="008E28D8">
              <w:rPr>
                <w:noProof/>
                <w:webHidden/>
              </w:rPr>
              <w:instrText xml:space="preserve"> PAGEREF _Toc80267078 \h </w:instrText>
            </w:r>
            <w:r w:rsidR="008E28D8">
              <w:rPr>
                <w:noProof/>
                <w:webHidden/>
              </w:rPr>
            </w:r>
            <w:r w:rsidR="008E28D8">
              <w:rPr>
                <w:noProof/>
                <w:webHidden/>
              </w:rPr>
              <w:fldChar w:fldCharType="separate"/>
            </w:r>
            <w:r w:rsidR="002E2B8B">
              <w:rPr>
                <w:noProof/>
                <w:webHidden/>
              </w:rPr>
              <w:t>13</w:t>
            </w:r>
            <w:r w:rsidR="008E28D8">
              <w:rPr>
                <w:noProof/>
                <w:webHidden/>
              </w:rPr>
              <w:fldChar w:fldCharType="end"/>
            </w:r>
          </w:hyperlink>
        </w:p>
        <w:p w14:paraId="2C67B0D4" w14:textId="4FD5F114" w:rsidR="008E28D8" w:rsidRDefault="00000000">
          <w:pPr>
            <w:pStyle w:val="TOC3"/>
            <w:rPr>
              <w:rFonts w:asciiTheme="minorHAnsi" w:eastAsiaTheme="minorEastAsia" w:hAnsiTheme="minorHAnsi" w:cstheme="minorBidi"/>
              <w:noProof/>
              <w:sz w:val="22"/>
              <w:szCs w:val="22"/>
              <w:lang w:val="es-ES"/>
            </w:rPr>
          </w:pPr>
          <w:hyperlink w:anchor="_Toc80267079" w:history="1">
            <w:r w:rsidR="008E28D8" w:rsidRPr="000A3108">
              <w:rPr>
                <w:rStyle w:val="Hyperlink"/>
                <w:noProof/>
              </w:rPr>
              <w:t>2.4 Cronograma de la Licitación</w:t>
            </w:r>
            <w:r w:rsidR="008E28D8">
              <w:rPr>
                <w:noProof/>
                <w:webHidden/>
              </w:rPr>
              <w:tab/>
            </w:r>
            <w:r w:rsidR="008E28D8">
              <w:rPr>
                <w:noProof/>
                <w:webHidden/>
              </w:rPr>
              <w:fldChar w:fldCharType="begin"/>
            </w:r>
            <w:r w:rsidR="008E28D8">
              <w:rPr>
                <w:noProof/>
                <w:webHidden/>
              </w:rPr>
              <w:instrText xml:space="preserve"> PAGEREF _Toc80267079 \h </w:instrText>
            </w:r>
            <w:r w:rsidR="008E28D8">
              <w:rPr>
                <w:noProof/>
                <w:webHidden/>
              </w:rPr>
            </w:r>
            <w:r w:rsidR="008E28D8">
              <w:rPr>
                <w:noProof/>
                <w:webHidden/>
              </w:rPr>
              <w:fldChar w:fldCharType="separate"/>
            </w:r>
            <w:r w:rsidR="002E2B8B">
              <w:rPr>
                <w:noProof/>
                <w:webHidden/>
              </w:rPr>
              <w:t>13</w:t>
            </w:r>
            <w:r w:rsidR="008E28D8">
              <w:rPr>
                <w:noProof/>
                <w:webHidden/>
              </w:rPr>
              <w:fldChar w:fldCharType="end"/>
            </w:r>
          </w:hyperlink>
        </w:p>
        <w:p w14:paraId="20F77827" w14:textId="3DFDC84E" w:rsidR="008E28D8" w:rsidRDefault="00000000">
          <w:pPr>
            <w:pStyle w:val="TOC3"/>
            <w:rPr>
              <w:rFonts w:asciiTheme="minorHAnsi" w:eastAsiaTheme="minorEastAsia" w:hAnsiTheme="minorHAnsi" w:cstheme="minorBidi"/>
              <w:noProof/>
              <w:sz w:val="22"/>
              <w:szCs w:val="22"/>
              <w:lang w:val="es-ES"/>
            </w:rPr>
          </w:pPr>
          <w:hyperlink w:anchor="_Toc80267080" w:history="1">
            <w:r w:rsidR="008E28D8" w:rsidRPr="000A3108">
              <w:rPr>
                <w:rStyle w:val="Hyperlink"/>
                <w:noProof/>
              </w:rPr>
              <w:t>2.5 Disponibilidad y Adquisición del Pliego de Condiciones</w:t>
            </w:r>
            <w:r w:rsidR="008E28D8">
              <w:rPr>
                <w:noProof/>
                <w:webHidden/>
              </w:rPr>
              <w:tab/>
            </w:r>
            <w:r w:rsidR="008E28D8">
              <w:rPr>
                <w:noProof/>
                <w:webHidden/>
              </w:rPr>
              <w:fldChar w:fldCharType="begin"/>
            </w:r>
            <w:r w:rsidR="008E28D8">
              <w:rPr>
                <w:noProof/>
                <w:webHidden/>
              </w:rPr>
              <w:instrText xml:space="preserve"> PAGEREF _Toc80267080 \h </w:instrText>
            </w:r>
            <w:r w:rsidR="008E28D8">
              <w:rPr>
                <w:noProof/>
                <w:webHidden/>
              </w:rPr>
            </w:r>
            <w:r w:rsidR="008E28D8">
              <w:rPr>
                <w:noProof/>
                <w:webHidden/>
              </w:rPr>
              <w:fldChar w:fldCharType="separate"/>
            </w:r>
            <w:r w:rsidR="002E2B8B">
              <w:rPr>
                <w:noProof/>
                <w:webHidden/>
              </w:rPr>
              <w:t>14</w:t>
            </w:r>
            <w:r w:rsidR="008E28D8">
              <w:rPr>
                <w:noProof/>
                <w:webHidden/>
              </w:rPr>
              <w:fldChar w:fldCharType="end"/>
            </w:r>
          </w:hyperlink>
        </w:p>
        <w:p w14:paraId="50C9406A" w14:textId="57108947" w:rsidR="008E28D8" w:rsidRDefault="00000000">
          <w:pPr>
            <w:pStyle w:val="TOC3"/>
            <w:rPr>
              <w:rFonts w:asciiTheme="minorHAnsi" w:eastAsiaTheme="minorEastAsia" w:hAnsiTheme="minorHAnsi" w:cstheme="minorBidi"/>
              <w:noProof/>
              <w:sz w:val="22"/>
              <w:szCs w:val="22"/>
              <w:lang w:val="es-ES"/>
            </w:rPr>
          </w:pPr>
          <w:hyperlink w:anchor="_Toc80267081" w:history="1">
            <w:r w:rsidR="008E28D8" w:rsidRPr="000A3108">
              <w:rPr>
                <w:rStyle w:val="Hyperlink"/>
                <w:noProof/>
              </w:rPr>
              <w:t>2.6 Conocimiento y Aceptación del Pliego de Condiciones</w:t>
            </w:r>
            <w:r w:rsidR="008E28D8">
              <w:rPr>
                <w:noProof/>
                <w:webHidden/>
              </w:rPr>
              <w:tab/>
            </w:r>
            <w:r w:rsidR="008E28D8">
              <w:rPr>
                <w:noProof/>
                <w:webHidden/>
              </w:rPr>
              <w:fldChar w:fldCharType="begin"/>
            </w:r>
            <w:r w:rsidR="008E28D8">
              <w:rPr>
                <w:noProof/>
                <w:webHidden/>
              </w:rPr>
              <w:instrText xml:space="preserve"> PAGEREF _Toc80267081 \h </w:instrText>
            </w:r>
            <w:r w:rsidR="008E28D8">
              <w:rPr>
                <w:noProof/>
                <w:webHidden/>
              </w:rPr>
            </w:r>
            <w:r w:rsidR="008E28D8">
              <w:rPr>
                <w:noProof/>
                <w:webHidden/>
              </w:rPr>
              <w:fldChar w:fldCharType="separate"/>
            </w:r>
            <w:r w:rsidR="002E2B8B">
              <w:rPr>
                <w:noProof/>
                <w:webHidden/>
              </w:rPr>
              <w:t>14</w:t>
            </w:r>
            <w:r w:rsidR="008E28D8">
              <w:rPr>
                <w:noProof/>
                <w:webHidden/>
              </w:rPr>
              <w:fldChar w:fldCharType="end"/>
            </w:r>
          </w:hyperlink>
        </w:p>
        <w:p w14:paraId="53B910F4" w14:textId="3B2D668E" w:rsidR="008E28D8" w:rsidRDefault="00000000">
          <w:pPr>
            <w:pStyle w:val="TOC3"/>
            <w:rPr>
              <w:rFonts w:asciiTheme="minorHAnsi" w:eastAsiaTheme="minorEastAsia" w:hAnsiTheme="minorHAnsi" w:cstheme="minorBidi"/>
              <w:noProof/>
              <w:sz w:val="22"/>
              <w:szCs w:val="22"/>
              <w:lang w:val="es-ES"/>
            </w:rPr>
          </w:pPr>
          <w:hyperlink w:anchor="_Toc80267082" w:history="1">
            <w:r w:rsidR="008E28D8" w:rsidRPr="000A3108">
              <w:rPr>
                <w:rStyle w:val="Hyperlink"/>
                <w:noProof/>
              </w:rPr>
              <w:t>2.7 Descripción de los Bienes</w:t>
            </w:r>
            <w:r w:rsidR="008E28D8">
              <w:rPr>
                <w:noProof/>
                <w:webHidden/>
              </w:rPr>
              <w:tab/>
            </w:r>
            <w:r w:rsidR="008E28D8">
              <w:rPr>
                <w:noProof/>
                <w:webHidden/>
              </w:rPr>
              <w:fldChar w:fldCharType="begin"/>
            </w:r>
            <w:r w:rsidR="008E28D8">
              <w:rPr>
                <w:noProof/>
                <w:webHidden/>
              </w:rPr>
              <w:instrText xml:space="preserve"> PAGEREF _Toc80267082 \h </w:instrText>
            </w:r>
            <w:r w:rsidR="008E28D8">
              <w:rPr>
                <w:noProof/>
                <w:webHidden/>
              </w:rPr>
            </w:r>
            <w:r w:rsidR="008E28D8">
              <w:rPr>
                <w:noProof/>
                <w:webHidden/>
              </w:rPr>
              <w:fldChar w:fldCharType="separate"/>
            </w:r>
            <w:r w:rsidR="002E2B8B">
              <w:rPr>
                <w:noProof/>
                <w:webHidden/>
              </w:rPr>
              <w:t>15</w:t>
            </w:r>
            <w:r w:rsidR="008E28D8">
              <w:rPr>
                <w:noProof/>
                <w:webHidden/>
              </w:rPr>
              <w:fldChar w:fldCharType="end"/>
            </w:r>
          </w:hyperlink>
        </w:p>
        <w:p w14:paraId="7DCC3070" w14:textId="19489DB5" w:rsidR="008E28D8" w:rsidRDefault="00000000">
          <w:pPr>
            <w:pStyle w:val="TOC3"/>
            <w:rPr>
              <w:rFonts w:asciiTheme="minorHAnsi" w:eastAsiaTheme="minorEastAsia" w:hAnsiTheme="minorHAnsi" w:cstheme="minorBidi"/>
              <w:noProof/>
              <w:sz w:val="22"/>
              <w:szCs w:val="22"/>
              <w:lang w:val="es-ES"/>
            </w:rPr>
          </w:pPr>
          <w:hyperlink w:anchor="_Toc80267083" w:history="1">
            <w:r w:rsidR="008E28D8" w:rsidRPr="000A3108">
              <w:rPr>
                <w:rStyle w:val="Hyperlink"/>
                <w:noProof/>
              </w:rPr>
              <w:t>2.08 Programa de Suministro</w:t>
            </w:r>
            <w:r w:rsidR="008E28D8">
              <w:rPr>
                <w:noProof/>
                <w:webHidden/>
              </w:rPr>
              <w:tab/>
            </w:r>
            <w:r w:rsidR="008E28D8">
              <w:rPr>
                <w:noProof/>
                <w:webHidden/>
              </w:rPr>
              <w:fldChar w:fldCharType="begin"/>
            </w:r>
            <w:r w:rsidR="008E28D8">
              <w:rPr>
                <w:noProof/>
                <w:webHidden/>
              </w:rPr>
              <w:instrText xml:space="preserve"> PAGEREF _Toc80267083 \h </w:instrText>
            </w:r>
            <w:r w:rsidR="008E28D8">
              <w:rPr>
                <w:noProof/>
                <w:webHidden/>
              </w:rPr>
            </w:r>
            <w:r w:rsidR="008E28D8">
              <w:rPr>
                <w:noProof/>
                <w:webHidden/>
              </w:rPr>
              <w:fldChar w:fldCharType="separate"/>
            </w:r>
            <w:r w:rsidR="002E2B8B">
              <w:rPr>
                <w:noProof/>
                <w:webHidden/>
              </w:rPr>
              <w:t>15</w:t>
            </w:r>
            <w:r w:rsidR="008E28D8">
              <w:rPr>
                <w:noProof/>
                <w:webHidden/>
              </w:rPr>
              <w:fldChar w:fldCharType="end"/>
            </w:r>
          </w:hyperlink>
        </w:p>
        <w:p w14:paraId="1D6B23B0" w14:textId="7D38792B" w:rsidR="008E28D8" w:rsidRDefault="00000000">
          <w:pPr>
            <w:pStyle w:val="TOC3"/>
            <w:rPr>
              <w:rFonts w:asciiTheme="minorHAnsi" w:eastAsiaTheme="minorEastAsia" w:hAnsiTheme="minorHAnsi" w:cstheme="minorBidi"/>
              <w:noProof/>
              <w:sz w:val="22"/>
              <w:szCs w:val="22"/>
              <w:lang w:val="es-ES"/>
            </w:rPr>
          </w:pPr>
          <w:hyperlink w:anchor="_Toc80267084" w:history="1">
            <w:r w:rsidR="008E28D8" w:rsidRPr="000A3108">
              <w:rPr>
                <w:rStyle w:val="Hyperlink"/>
                <w:noProof/>
              </w:rPr>
              <w:t>2.09 Presentación de Propuestas Técnicas y Económicas “Sobre A” y “Sobre B”</w:t>
            </w:r>
            <w:r w:rsidR="008E28D8">
              <w:rPr>
                <w:noProof/>
                <w:webHidden/>
              </w:rPr>
              <w:tab/>
            </w:r>
            <w:r w:rsidR="008E28D8">
              <w:rPr>
                <w:noProof/>
                <w:webHidden/>
              </w:rPr>
              <w:fldChar w:fldCharType="begin"/>
            </w:r>
            <w:r w:rsidR="008E28D8">
              <w:rPr>
                <w:noProof/>
                <w:webHidden/>
              </w:rPr>
              <w:instrText xml:space="preserve"> PAGEREF _Toc80267084 \h </w:instrText>
            </w:r>
            <w:r w:rsidR="008E28D8">
              <w:rPr>
                <w:noProof/>
                <w:webHidden/>
              </w:rPr>
            </w:r>
            <w:r w:rsidR="008E28D8">
              <w:rPr>
                <w:noProof/>
                <w:webHidden/>
              </w:rPr>
              <w:fldChar w:fldCharType="separate"/>
            </w:r>
            <w:r w:rsidR="002E2B8B">
              <w:rPr>
                <w:noProof/>
                <w:webHidden/>
              </w:rPr>
              <w:t>15</w:t>
            </w:r>
            <w:r w:rsidR="008E28D8">
              <w:rPr>
                <w:noProof/>
                <w:webHidden/>
              </w:rPr>
              <w:fldChar w:fldCharType="end"/>
            </w:r>
          </w:hyperlink>
        </w:p>
        <w:p w14:paraId="3244D91A" w14:textId="1C724CA1" w:rsidR="008E28D8" w:rsidRDefault="00000000">
          <w:pPr>
            <w:pStyle w:val="TOC3"/>
            <w:rPr>
              <w:rFonts w:asciiTheme="minorHAnsi" w:eastAsiaTheme="minorEastAsia" w:hAnsiTheme="minorHAnsi" w:cstheme="minorBidi"/>
              <w:noProof/>
              <w:sz w:val="22"/>
              <w:szCs w:val="22"/>
              <w:lang w:val="es-ES"/>
            </w:rPr>
          </w:pPr>
          <w:hyperlink w:anchor="_Toc80267085" w:history="1">
            <w:r w:rsidR="008E28D8" w:rsidRPr="000A3108">
              <w:rPr>
                <w:rStyle w:val="Hyperlink"/>
                <w:noProof/>
              </w:rPr>
              <w:t>2.10 Lugar, Fecha y Hora</w:t>
            </w:r>
            <w:r w:rsidR="008E28D8">
              <w:rPr>
                <w:noProof/>
                <w:webHidden/>
              </w:rPr>
              <w:tab/>
            </w:r>
            <w:r w:rsidR="008E28D8">
              <w:rPr>
                <w:noProof/>
                <w:webHidden/>
              </w:rPr>
              <w:fldChar w:fldCharType="begin"/>
            </w:r>
            <w:r w:rsidR="008E28D8">
              <w:rPr>
                <w:noProof/>
                <w:webHidden/>
              </w:rPr>
              <w:instrText xml:space="preserve"> PAGEREF _Toc80267085 \h </w:instrText>
            </w:r>
            <w:r w:rsidR="008E28D8">
              <w:rPr>
                <w:noProof/>
                <w:webHidden/>
              </w:rPr>
            </w:r>
            <w:r w:rsidR="008E28D8">
              <w:rPr>
                <w:noProof/>
                <w:webHidden/>
              </w:rPr>
              <w:fldChar w:fldCharType="separate"/>
            </w:r>
            <w:r w:rsidR="002E2B8B">
              <w:rPr>
                <w:noProof/>
                <w:webHidden/>
              </w:rPr>
              <w:t>15</w:t>
            </w:r>
            <w:r w:rsidR="008E28D8">
              <w:rPr>
                <w:noProof/>
                <w:webHidden/>
              </w:rPr>
              <w:fldChar w:fldCharType="end"/>
            </w:r>
          </w:hyperlink>
        </w:p>
        <w:p w14:paraId="16497CD6" w14:textId="5AACE92D" w:rsidR="008E28D8" w:rsidRDefault="00000000">
          <w:pPr>
            <w:pStyle w:val="TOC3"/>
            <w:rPr>
              <w:rFonts w:asciiTheme="minorHAnsi" w:eastAsiaTheme="minorEastAsia" w:hAnsiTheme="minorHAnsi" w:cstheme="minorBidi"/>
              <w:noProof/>
              <w:sz w:val="22"/>
              <w:szCs w:val="22"/>
              <w:lang w:val="es-ES"/>
            </w:rPr>
          </w:pPr>
          <w:hyperlink w:anchor="_Toc80267086" w:history="1">
            <w:r w:rsidR="008E28D8" w:rsidRPr="000A3108">
              <w:rPr>
                <w:rStyle w:val="Hyperlink"/>
                <w:noProof/>
              </w:rPr>
              <w:t>2.11 Forma para la Presentación de los Documentos Contenidos en el “Sobre A”, y Muestras</w:t>
            </w:r>
            <w:r w:rsidR="008E28D8">
              <w:rPr>
                <w:noProof/>
                <w:webHidden/>
              </w:rPr>
              <w:tab/>
            </w:r>
            <w:r w:rsidR="008E28D8">
              <w:rPr>
                <w:noProof/>
                <w:webHidden/>
              </w:rPr>
              <w:fldChar w:fldCharType="begin"/>
            </w:r>
            <w:r w:rsidR="008E28D8">
              <w:rPr>
                <w:noProof/>
                <w:webHidden/>
              </w:rPr>
              <w:instrText xml:space="preserve"> PAGEREF _Toc80267086 \h </w:instrText>
            </w:r>
            <w:r w:rsidR="008E28D8">
              <w:rPr>
                <w:noProof/>
                <w:webHidden/>
              </w:rPr>
            </w:r>
            <w:r w:rsidR="008E28D8">
              <w:rPr>
                <w:noProof/>
                <w:webHidden/>
              </w:rPr>
              <w:fldChar w:fldCharType="separate"/>
            </w:r>
            <w:r w:rsidR="002E2B8B">
              <w:rPr>
                <w:noProof/>
                <w:webHidden/>
              </w:rPr>
              <w:t>16</w:t>
            </w:r>
            <w:r w:rsidR="008E28D8">
              <w:rPr>
                <w:noProof/>
                <w:webHidden/>
              </w:rPr>
              <w:fldChar w:fldCharType="end"/>
            </w:r>
          </w:hyperlink>
        </w:p>
        <w:p w14:paraId="1C46CEAC" w14:textId="0E2D8236" w:rsidR="008E28D8" w:rsidRDefault="00000000">
          <w:pPr>
            <w:pStyle w:val="TOC3"/>
            <w:rPr>
              <w:rFonts w:asciiTheme="minorHAnsi" w:eastAsiaTheme="minorEastAsia" w:hAnsiTheme="minorHAnsi" w:cstheme="minorBidi"/>
              <w:noProof/>
              <w:sz w:val="22"/>
              <w:szCs w:val="22"/>
              <w:lang w:val="es-ES"/>
            </w:rPr>
          </w:pPr>
          <w:hyperlink w:anchor="_Toc80267087" w:history="1">
            <w:r w:rsidR="008E28D8" w:rsidRPr="000A3108">
              <w:rPr>
                <w:rStyle w:val="Hyperlink"/>
                <w:noProof/>
              </w:rPr>
              <w:t>2.12 Documentación a Presentar</w:t>
            </w:r>
            <w:r w:rsidR="008E28D8">
              <w:rPr>
                <w:noProof/>
                <w:webHidden/>
              </w:rPr>
              <w:tab/>
            </w:r>
            <w:r w:rsidR="008E28D8">
              <w:rPr>
                <w:noProof/>
                <w:webHidden/>
              </w:rPr>
              <w:fldChar w:fldCharType="begin"/>
            </w:r>
            <w:r w:rsidR="008E28D8">
              <w:rPr>
                <w:noProof/>
                <w:webHidden/>
              </w:rPr>
              <w:instrText xml:space="preserve"> PAGEREF _Toc80267087 \h </w:instrText>
            </w:r>
            <w:r w:rsidR="008E28D8">
              <w:rPr>
                <w:noProof/>
                <w:webHidden/>
              </w:rPr>
            </w:r>
            <w:r w:rsidR="008E28D8">
              <w:rPr>
                <w:noProof/>
                <w:webHidden/>
              </w:rPr>
              <w:fldChar w:fldCharType="separate"/>
            </w:r>
            <w:r w:rsidR="002E2B8B">
              <w:rPr>
                <w:noProof/>
                <w:webHidden/>
              </w:rPr>
              <w:t>16</w:t>
            </w:r>
            <w:r w:rsidR="008E28D8">
              <w:rPr>
                <w:noProof/>
                <w:webHidden/>
              </w:rPr>
              <w:fldChar w:fldCharType="end"/>
            </w:r>
          </w:hyperlink>
        </w:p>
        <w:p w14:paraId="63736769" w14:textId="41836F3C" w:rsidR="008E28D8" w:rsidRDefault="00000000">
          <w:pPr>
            <w:pStyle w:val="TOC3"/>
            <w:rPr>
              <w:rFonts w:asciiTheme="minorHAnsi" w:eastAsiaTheme="minorEastAsia" w:hAnsiTheme="minorHAnsi" w:cstheme="minorBidi"/>
              <w:noProof/>
              <w:sz w:val="22"/>
              <w:szCs w:val="22"/>
              <w:lang w:val="es-ES"/>
            </w:rPr>
          </w:pPr>
          <w:hyperlink w:anchor="_Toc80267088" w:history="1">
            <w:r w:rsidR="008E28D8" w:rsidRPr="000A3108">
              <w:rPr>
                <w:rStyle w:val="Hyperlink"/>
                <w:noProof/>
              </w:rPr>
              <w:t>2.13 Presentación de la Documentación Contenida en el “Sobre B”</w:t>
            </w:r>
            <w:r w:rsidR="008E28D8">
              <w:rPr>
                <w:noProof/>
                <w:webHidden/>
              </w:rPr>
              <w:tab/>
            </w:r>
            <w:r w:rsidR="008E28D8">
              <w:rPr>
                <w:noProof/>
                <w:webHidden/>
              </w:rPr>
              <w:fldChar w:fldCharType="begin"/>
            </w:r>
            <w:r w:rsidR="008E28D8">
              <w:rPr>
                <w:noProof/>
                <w:webHidden/>
              </w:rPr>
              <w:instrText xml:space="preserve"> PAGEREF _Toc80267088 \h </w:instrText>
            </w:r>
            <w:r w:rsidR="008E28D8">
              <w:rPr>
                <w:noProof/>
                <w:webHidden/>
              </w:rPr>
            </w:r>
            <w:r w:rsidR="008E28D8">
              <w:rPr>
                <w:noProof/>
                <w:webHidden/>
              </w:rPr>
              <w:fldChar w:fldCharType="separate"/>
            </w:r>
            <w:r w:rsidR="002E2B8B">
              <w:rPr>
                <w:noProof/>
                <w:webHidden/>
              </w:rPr>
              <w:t>17</w:t>
            </w:r>
            <w:r w:rsidR="008E28D8">
              <w:rPr>
                <w:noProof/>
                <w:webHidden/>
              </w:rPr>
              <w:fldChar w:fldCharType="end"/>
            </w:r>
          </w:hyperlink>
        </w:p>
        <w:p w14:paraId="5D53198F" w14:textId="79829F21"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089" w:history="1">
            <w:r w:rsidR="008E28D8" w:rsidRPr="000A3108">
              <w:rPr>
                <w:rStyle w:val="Hyperlink"/>
                <w:noProof/>
              </w:rPr>
              <w:t>Sección III</w:t>
            </w:r>
            <w:r w:rsidR="008E28D8">
              <w:rPr>
                <w:noProof/>
                <w:webHidden/>
              </w:rPr>
              <w:tab/>
            </w:r>
            <w:r w:rsidR="008E28D8">
              <w:rPr>
                <w:noProof/>
                <w:webHidden/>
              </w:rPr>
              <w:fldChar w:fldCharType="begin"/>
            </w:r>
            <w:r w:rsidR="008E28D8">
              <w:rPr>
                <w:noProof/>
                <w:webHidden/>
              </w:rPr>
              <w:instrText xml:space="preserve"> PAGEREF _Toc80267089 \h </w:instrText>
            </w:r>
            <w:r w:rsidR="008E28D8">
              <w:rPr>
                <w:noProof/>
                <w:webHidden/>
              </w:rPr>
            </w:r>
            <w:r w:rsidR="008E28D8">
              <w:rPr>
                <w:noProof/>
                <w:webHidden/>
              </w:rPr>
              <w:fldChar w:fldCharType="separate"/>
            </w:r>
            <w:r w:rsidR="002E2B8B">
              <w:rPr>
                <w:noProof/>
                <w:webHidden/>
              </w:rPr>
              <w:t>19</w:t>
            </w:r>
            <w:r w:rsidR="008E28D8">
              <w:rPr>
                <w:noProof/>
                <w:webHidden/>
              </w:rPr>
              <w:fldChar w:fldCharType="end"/>
            </w:r>
          </w:hyperlink>
        </w:p>
        <w:p w14:paraId="58086ACC" w14:textId="1120D9DE"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090" w:history="1">
            <w:r w:rsidR="008E28D8" w:rsidRPr="000A3108">
              <w:rPr>
                <w:rStyle w:val="Hyperlink"/>
                <w:noProof/>
              </w:rPr>
              <w:t>Apertura y Validación de Ofertas</w:t>
            </w:r>
            <w:r w:rsidR="008E28D8">
              <w:rPr>
                <w:noProof/>
                <w:webHidden/>
              </w:rPr>
              <w:tab/>
            </w:r>
            <w:r w:rsidR="008E28D8">
              <w:rPr>
                <w:noProof/>
                <w:webHidden/>
              </w:rPr>
              <w:fldChar w:fldCharType="begin"/>
            </w:r>
            <w:r w:rsidR="008E28D8">
              <w:rPr>
                <w:noProof/>
                <w:webHidden/>
              </w:rPr>
              <w:instrText xml:space="preserve"> PAGEREF _Toc80267090 \h </w:instrText>
            </w:r>
            <w:r w:rsidR="008E28D8">
              <w:rPr>
                <w:noProof/>
                <w:webHidden/>
              </w:rPr>
            </w:r>
            <w:r w:rsidR="008E28D8">
              <w:rPr>
                <w:noProof/>
                <w:webHidden/>
              </w:rPr>
              <w:fldChar w:fldCharType="separate"/>
            </w:r>
            <w:r w:rsidR="002E2B8B">
              <w:rPr>
                <w:noProof/>
                <w:webHidden/>
              </w:rPr>
              <w:t>19</w:t>
            </w:r>
            <w:r w:rsidR="008E28D8">
              <w:rPr>
                <w:noProof/>
                <w:webHidden/>
              </w:rPr>
              <w:fldChar w:fldCharType="end"/>
            </w:r>
          </w:hyperlink>
        </w:p>
        <w:p w14:paraId="55F60ADF" w14:textId="6643C56D" w:rsidR="008E28D8" w:rsidRDefault="00000000">
          <w:pPr>
            <w:pStyle w:val="TOC3"/>
            <w:rPr>
              <w:rFonts w:asciiTheme="minorHAnsi" w:eastAsiaTheme="minorEastAsia" w:hAnsiTheme="minorHAnsi" w:cstheme="minorBidi"/>
              <w:noProof/>
              <w:sz w:val="22"/>
              <w:szCs w:val="22"/>
              <w:lang w:val="es-ES"/>
            </w:rPr>
          </w:pPr>
          <w:hyperlink w:anchor="_Toc80267091" w:history="1">
            <w:r w:rsidR="008E28D8" w:rsidRPr="000A3108">
              <w:rPr>
                <w:rStyle w:val="Hyperlink"/>
                <w:noProof/>
              </w:rPr>
              <w:t>3.1 Procedimiento de Apertura de Sobres</w:t>
            </w:r>
            <w:r w:rsidR="008E28D8">
              <w:rPr>
                <w:noProof/>
                <w:webHidden/>
              </w:rPr>
              <w:tab/>
            </w:r>
            <w:r w:rsidR="008E28D8">
              <w:rPr>
                <w:noProof/>
                <w:webHidden/>
              </w:rPr>
              <w:fldChar w:fldCharType="begin"/>
            </w:r>
            <w:r w:rsidR="008E28D8">
              <w:rPr>
                <w:noProof/>
                <w:webHidden/>
              </w:rPr>
              <w:instrText xml:space="preserve"> PAGEREF _Toc80267091 \h </w:instrText>
            </w:r>
            <w:r w:rsidR="008E28D8">
              <w:rPr>
                <w:noProof/>
                <w:webHidden/>
              </w:rPr>
            </w:r>
            <w:r w:rsidR="008E28D8">
              <w:rPr>
                <w:noProof/>
                <w:webHidden/>
              </w:rPr>
              <w:fldChar w:fldCharType="separate"/>
            </w:r>
            <w:r w:rsidR="002E2B8B">
              <w:rPr>
                <w:noProof/>
                <w:webHidden/>
              </w:rPr>
              <w:t>19</w:t>
            </w:r>
            <w:r w:rsidR="008E28D8">
              <w:rPr>
                <w:noProof/>
                <w:webHidden/>
              </w:rPr>
              <w:fldChar w:fldCharType="end"/>
            </w:r>
          </w:hyperlink>
        </w:p>
        <w:p w14:paraId="5B0BE307" w14:textId="1B8B9581" w:rsidR="008E28D8" w:rsidRDefault="00000000">
          <w:pPr>
            <w:pStyle w:val="TOC3"/>
            <w:rPr>
              <w:rFonts w:asciiTheme="minorHAnsi" w:eastAsiaTheme="minorEastAsia" w:hAnsiTheme="minorHAnsi" w:cstheme="minorBidi"/>
              <w:noProof/>
              <w:sz w:val="22"/>
              <w:szCs w:val="22"/>
              <w:lang w:val="es-ES"/>
            </w:rPr>
          </w:pPr>
          <w:hyperlink w:anchor="_Toc80267092" w:history="1">
            <w:r w:rsidR="008E28D8" w:rsidRPr="000A3108">
              <w:rPr>
                <w:rStyle w:val="Hyperlink"/>
                <w:noProof/>
              </w:rPr>
              <w:t>3.2 Apertura de “Sobre A”, contentivo de Propuestas Técnicas</w:t>
            </w:r>
            <w:r w:rsidR="008E28D8">
              <w:rPr>
                <w:noProof/>
                <w:webHidden/>
              </w:rPr>
              <w:tab/>
            </w:r>
            <w:r w:rsidR="008E28D8">
              <w:rPr>
                <w:noProof/>
                <w:webHidden/>
              </w:rPr>
              <w:fldChar w:fldCharType="begin"/>
            </w:r>
            <w:r w:rsidR="008E28D8">
              <w:rPr>
                <w:noProof/>
                <w:webHidden/>
              </w:rPr>
              <w:instrText xml:space="preserve"> PAGEREF _Toc80267092 \h </w:instrText>
            </w:r>
            <w:r w:rsidR="008E28D8">
              <w:rPr>
                <w:noProof/>
                <w:webHidden/>
              </w:rPr>
            </w:r>
            <w:r w:rsidR="008E28D8">
              <w:rPr>
                <w:noProof/>
                <w:webHidden/>
              </w:rPr>
              <w:fldChar w:fldCharType="separate"/>
            </w:r>
            <w:r w:rsidR="002E2B8B">
              <w:rPr>
                <w:noProof/>
                <w:webHidden/>
              </w:rPr>
              <w:t>19</w:t>
            </w:r>
            <w:r w:rsidR="008E28D8">
              <w:rPr>
                <w:noProof/>
                <w:webHidden/>
              </w:rPr>
              <w:fldChar w:fldCharType="end"/>
            </w:r>
          </w:hyperlink>
        </w:p>
        <w:p w14:paraId="72117176" w14:textId="11AAC794" w:rsidR="008E28D8" w:rsidRDefault="00000000">
          <w:pPr>
            <w:pStyle w:val="TOC3"/>
            <w:rPr>
              <w:rFonts w:asciiTheme="minorHAnsi" w:eastAsiaTheme="minorEastAsia" w:hAnsiTheme="minorHAnsi" w:cstheme="minorBidi"/>
              <w:noProof/>
              <w:sz w:val="22"/>
              <w:szCs w:val="22"/>
              <w:lang w:val="es-ES"/>
            </w:rPr>
          </w:pPr>
          <w:hyperlink w:anchor="_Toc80267093" w:history="1">
            <w:r w:rsidR="008E28D8" w:rsidRPr="000A3108">
              <w:rPr>
                <w:rStyle w:val="Hyperlink"/>
                <w:noProof/>
              </w:rPr>
              <w:t>3.3 Validación y Verificación de Documentos</w:t>
            </w:r>
            <w:r w:rsidR="008E28D8">
              <w:rPr>
                <w:noProof/>
                <w:webHidden/>
              </w:rPr>
              <w:tab/>
            </w:r>
            <w:r w:rsidR="008E28D8">
              <w:rPr>
                <w:noProof/>
                <w:webHidden/>
              </w:rPr>
              <w:fldChar w:fldCharType="begin"/>
            </w:r>
            <w:r w:rsidR="008E28D8">
              <w:rPr>
                <w:noProof/>
                <w:webHidden/>
              </w:rPr>
              <w:instrText xml:space="preserve"> PAGEREF _Toc80267093 \h </w:instrText>
            </w:r>
            <w:r w:rsidR="008E28D8">
              <w:rPr>
                <w:noProof/>
                <w:webHidden/>
              </w:rPr>
            </w:r>
            <w:r w:rsidR="008E28D8">
              <w:rPr>
                <w:noProof/>
                <w:webHidden/>
              </w:rPr>
              <w:fldChar w:fldCharType="separate"/>
            </w:r>
            <w:r w:rsidR="002E2B8B">
              <w:rPr>
                <w:noProof/>
                <w:webHidden/>
              </w:rPr>
              <w:t>19</w:t>
            </w:r>
            <w:r w:rsidR="008E28D8">
              <w:rPr>
                <w:noProof/>
                <w:webHidden/>
              </w:rPr>
              <w:fldChar w:fldCharType="end"/>
            </w:r>
          </w:hyperlink>
        </w:p>
        <w:p w14:paraId="223AA79E" w14:textId="13DDD908" w:rsidR="008E28D8" w:rsidRDefault="00000000">
          <w:pPr>
            <w:pStyle w:val="TOC3"/>
            <w:rPr>
              <w:rFonts w:asciiTheme="minorHAnsi" w:eastAsiaTheme="minorEastAsia" w:hAnsiTheme="minorHAnsi" w:cstheme="minorBidi"/>
              <w:noProof/>
              <w:sz w:val="22"/>
              <w:szCs w:val="22"/>
              <w:lang w:val="es-ES"/>
            </w:rPr>
          </w:pPr>
          <w:hyperlink w:anchor="_Toc80267094" w:history="1">
            <w:r w:rsidR="008E28D8" w:rsidRPr="000A3108">
              <w:rPr>
                <w:rStyle w:val="Hyperlink"/>
                <w:noProof/>
              </w:rPr>
              <w:t>3.4 Criterios de Evaluación</w:t>
            </w:r>
            <w:r w:rsidR="008E28D8">
              <w:rPr>
                <w:noProof/>
                <w:webHidden/>
              </w:rPr>
              <w:tab/>
            </w:r>
            <w:r w:rsidR="008E28D8">
              <w:rPr>
                <w:noProof/>
                <w:webHidden/>
              </w:rPr>
              <w:fldChar w:fldCharType="begin"/>
            </w:r>
            <w:r w:rsidR="008E28D8">
              <w:rPr>
                <w:noProof/>
                <w:webHidden/>
              </w:rPr>
              <w:instrText xml:space="preserve"> PAGEREF _Toc80267094 \h </w:instrText>
            </w:r>
            <w:r w:rsidR="008E28D8">
              <w:rPr>
                <w:noProof/>
                <w:webHidden/>
              </w:rPr>
            </w:r>
            <w:r w:rsidR="008E28D8">
              <w:rPr>
                <w:noProof/>
                <w:webHidden/>
              </w:rPr>
              <w:fldChar w:fldCharType="separate"/>
            </w:r>
            <w:r w:rsidR="002E2B8B">
              <w:rPr>
                <w:noProof/>
                <w:webHidden/>
              </w:rPr>
              <w:t>20</w:t>
            </w:r>
            <w:r w:rsidR="008E28D8">
              <w:rPr>
                <w:noProof/>
                <w:webHidden/>
              </w:rPr>
              <w:fldChar w:fldCharType="end"/>
            </w:r>
          </w:hyperlink>
        </w:p>
        <w:p w14:paraId="3F3D13AB" w14:textId="494309AD" w:rsidR="008E28D8" w:rsidRDefault="00000000">
          <w:pPr>
            <w:pStyle w:val="TOC3"/>
            <w:rPr>
              <w:rFonts w:asciiTheme="minorHAnsi" w:eastAsiaTheme="minorEastAsia" w:hAnsiTheme="minorHAnsi" w:cstheme="minorBidi"/>
              <w:noProof/>
              <w:sz w:val="22"/>
              <w:szCs w:val="22"/>
              <w:lang w:val="es-ES"/>
            </w:rPr>
          </w:pPr>
          <w:hyperlink w:anchor="_Toc80267095" w:history="1">
            <w:r w:rsidR="008E28D8" w:rsidRPr="000A3108">
              <w:rPr>
                <w:rStyle w:val="Hyperlink"/>
                <w:noProof/>
              </w:rPr>
              <w:t>3.5 Fase de Homologación</w:t>
            </w:r>
            <w:r w:rsidR="008E28D8">
              <w:rPr>
                <w:noProof/>
                <w:webHidden/>
              </w:rPr>
              <w:tab/>
            </w:r>
            <w:r w:rsidR="008E28D8">
              <w:rPr>
                <w:noProof/>
                <w:webHidden/>
              </w:rPr>
              <w:fldChar w:fldCharType="begin"/>
            </w:r>
            <w:r w:rsidR="008E28D8">
              <w:rPr>
                <w:noProof/>
                <w:webHidden/>
              </w:rPr>
              <w:instrText xml:space="preserve"> PAGEREF _Toc80267095 \h </w:instrText>
            </w:r>
            <w:r w:rsidR="008E28D8">
              <w:rPr>
                <w:noProof/>
                <w:webHidden/>
              </w:rPr>
            </w:r>
            <w:r w:rsidR="008E28D8">
              <w:rPr>
                <w:noProof/>
                <w:webHidden/>
              </w:rPr>
              <w:fldChar w:fldCharType="separate"/>
            </w:r>
            <w:r w:rsidR="002E2B8B">
              <w:rPr>
                <w:noProof/>
                <w:webHidden/>
              </w:rPr>
              <w:t>20</w:t>
            </w:r>
            <w:r w:rsidR="008E28D8">
              <w:rPr>
                <w:noProof/>
                <w:webHidden/>
              </w:rPr>
              <w:fldChar w:fldCharType="end"/>
            </w:r>
          </w:hyperlink>
        </w:p>
        <w:p w14:paraId="25285499" w14:textId="76D66EDA" w:rsidR="008E28D8" w:rsidRDefault="00000000">
          <w:pPr>
            <w:pStyle w:val="TOC3"/>
            <w:rPr>
              <w:rFonts w:asciiTheme="minorHAnsi" w:eastAsiaTheme="minorEastAsia" w:hAnsiTheme="minorHAnsi" w:cstheme="minorBidi"/>
              <w:noProof/>
              <w:sz w:val="22"/>
              <w:szCs w:val="22"/>
              <w:lang w:val="es-ES"/>
            </w:rPr>
          </w:pPr>
          <w:hyperlink w:anchor="_Toc80267096" w:history="1">
            <w:r w:rsidR="008E28D8" w:rsidRPr="000A3108">
              <w:rPr>
                <w:rStyle w:val="Hyperlink"/>
                <w:noProof/>
              </w:rPr>
              <w:t>3.6 Apertura de los “Sobres B”, Contentivos de Propuestas Económicas</w:t>
            </w:r>
            <w:r w:rsidR="008E28D8">
              <w:rPr>
                <w:noProof/>
                <w:webHidden/>
              </w:rPr>
              <w:tab/>
            </w:r>
            <w:r w:rsidR="008E28D8">
              <w:rPr>
                <w:noProof/>
                <w:webHidden/>
              </w:rPr>
              <w:fldChar w:fldCharType="begin"/>
            </w:r>
            <w:r w:rsidR="008E28D8">
              <w:rPr>
                <w:noProof/>
                <w:webHidden/>
              </w:rPr>
              <w:instrText xml:space="preserve"> PAGEREF _Toc80267096 \h </w:instrText>
            </w:r>
            <w:r w:rsidR="008E28D8">
              <w:rPr>
                <w:noProof/>
                <w:webHidden/>
              </w:rPr>
            </w:r>
            <w:r w:rsidR="008E28D8">
              <w:rPr>
                <w:noProof/>
                <w:webHidden/>
              </w:rPr>
              <w:fldChar w:fldCharType="separate"/>
            </w:r>
            <w:r w:rsidR="002E2B8B">
              <w:rPr>
                <w:noProof/>
                <w:webHidden/>
              </w:rPr>
              <w:t>20</w:t>
            </w:r>
            <w:r w:rsidR="008E28D8">
              <w:rPr>
                <w:noProof/>
                <w:webHidden/>
              </w:rPr>
              <w:fldChar w:fldCharType="end"/>
            </w:r>
          </w:hyperlink>
        </w:p>
        <w:p w14:paraId="17424461" w14:textId="715FBB1B" w:rsidR="008E28D8" w:rsidRDefault="00000000">
          <w:pPr>
            <w:pStyle w:val="TOC3"/>
            <w:rPr>
              <w:rFonts w:asciiTheme="minorHAnsi" w:eastAsiaTheme="minorEastAsia" w:hAnsiTheme="minorHAnsi" w:cstheme="minorBidi"/>
              <w:noProof/>
              <w:sz w:val="22"/>
              <w:szCs w:val="22"/>
              <w:lang w:val="es-ES"/>
            </w:rPr>
          </w:pPr>
          <w:hyperlink w:anchor="_Toc80267097" w:history="1">
            <w:r w:rsidR="008E28D8" w:rsidRPr="000A3108">
              <w:rPr>
                <w:rStyle w:val="Hyperlink"/>
                <w:noProof/>
              </w:rPr>
              <w:t>3.7 Confidencialidad del Proceso</w:t>
            </w:r>
            <w:r w:rsidR="008E28D8">
              <w:rPr>
                <w:noProof/>
                <w:webHidden/>
              </w:rPr>
              <w:tab/>
            </w:r>
            <w:r w:rsidR="008E28D8">
              <w:rPr>
                <w:noProof/>
                <w:webHidden/>
              </w:rPr>
              <w:fldChar w:fldCharType="begin"/>
            </w:r>
            <w:r w:rsidR="008E28D8">
              <w:rPr>
                <w:noProof/>
                <w:webHidden/>
              </w:rPr>
              <w:instrText xml:space="preserve"> PAGEREF _Toc80267097 \h </w:instrText>
            </w:r>
            <w:r w:rsidR="008E28D8">
              <w:rPr>
                <w:noProof/>
                <w:webHidden/>
              </w:rPr>
            </w:r>
            <w:r w:rsidR="008E28D8">
              <w:rPr>
                <w:noProof/>
                <w:webHidden/>
              </w:rPr>
              <w:fldChar w:fldCharType="separate"/>
            </w:r>
            <w:r w:rsidR="002E2B8B">
              <w:rPr>
                <w:noProof/>
                <w:webHidden/>
              </w:rPr>
              <w:t>21</w:t>
            </w:r>
            <w:r w:rsidR="008E28D8">
              <w:rPr>
                <w:noProof/>
                <w:webHidden/>
              </w:rPr>
              <w:fldChar w:fldCharType="end"/>
            </w:r>
          </w:hyperlink>
        </w:p>
        <w:p w14:paraId="64460C10" w14:textId="2E761175" w:rsidR="008E28D8" w:rsidRDefault="00000000">
          <w:pPr>
            <w:pStyle w:val="TOC3"/>
            <w:rPr>
              <w:rFonts w:asciiTheme="minorHAnsi" w:eastAsiaTheme="minorEastAsia" w:hAnsiTheme="minorHAnsi" w:cstheme="minorBidi"/>
              <w:noProof/>
              <w:sz w:val="22"/>
              <w:szCs w:val="22"/>
              <w:lang w:val="es-ES"/>
            </w:rPr>
          </w:pPr>
          <w:hyperlink w:anchor="_Toc80267098" w:history="1">
            <w:r w:rsidR="008E28D8" w:rsidRPr="000A3108">
              <w:rPr>
                <w:rStyle w:val="Hyperlink"/>
                <w:noProof/>
              </w:rPr>
              <w:t>3.8 Plazo de Mantenimiento de Oferta</w:t>
            </w:r>
            <w:r w:rsidR="008E28D8">
              <w:rPr>
                <w:noProof/>
                <w:webHidden/>
              </w:rPr>
              <w:tab/>
            </w:r>
            <w:r w:rsidR="008E28D8">
              <w:rPr>
                <w:noProof/>
                <w:webHidden/>
              </w:rPr>
              <w:fldChar w:fldCharType="begin"/>
            </w:r>
            <w:r w:rsidR="008E28D8">
              <w:rPr>
                <w:noProof/>
                <w:webHidden/>
              </w:rPr>
              <w:instrText xml:space="preserve"> PAGEREF _Toc80267098 \h </w:instrText>
            </w:r>
            <w:r w:rsidR="008E28D8">
              <w:rPr>
                <w:noProof/>
                <w:webHidden/>
              </w:rPr>
            </w:r>
            <w:r w:rsidR="008E28D8">
              <w:rPr>
                <w:noProof/>
                <w:webHidden/>
              </w:rPr>
              <w:fldChar w:fldCharType="separate"/>
            </w:r>
            <w:r w:rsidR="002E2B8B">
              <w:rPr>
                <w:noProof/>
                <w:webHidden/>
              </w:rPr>
              <w:t>21</w:t>
            </w:r>
            <w:r w:rsidR="008E28D8">
              <w:rPr>
                <w:noProof/>
                <w:webHidden/>
              </w:rPr>
              <w:fldChar w:fldCharType="end"/>
            </w:r>
          </w:hyperlink>
        </w:p>
        <w:p w14:paraId="6E499EF2" w14:textId="47F94DCB" w:rsidR="008E28D8" w:rsidRDefault="00000000">
          <w:pPr>
            <w:pStyle w:val="TOC3"/>
            <w:rPr>
              <w:rFonts w:asciiTheme="minorHAnsi" w:eastAsiaTheme="minorEastAsia" w:hAnsiTheme="minorHAnsi" w:cstheme="minorBidi"/>
              <w:noProof/>
              <w:sz w:val="22"/>
              <w:szCs w:val="22"/>
              <w:lang w:val="es-ES"/>
            </w:rPr>
          </w:pPr>
          <w:hyperlink w:anchor="_Toc80267099" w:history="1">
            <w:r w:rsidR="008E28D8" w:rsidRPr="000A3108">
              <w:rPr>
                <w:rStyle w:val="Hyperlink"/>
                <w:noProof/>
              </w:rPr>
              <w:t>3.9 Evaluación Oferta Económica</w:t>
            </w:r>
            <w:r w:rsidR="008E28D8">
              <w:rPr>
                <w:noProof/>
                <w:webHidden/>
              </w:rPr>
              <w:tab/>
            </w:r>
            <w:r w:rsidR="008E28D8">
              <w:rPr>
                <w:noProof/>
                <w:webHidden/>
              </w:rPr>
              <w:fldChar w:fldCharType="begin"/>
            </w:r>
            <w:r w:rsidR="008E28D8">
              <w:rPr>
                <w:noProof/>
                <w:webHidden/>
              </w:rPr>
              <w:instrText xml:space="preserve"> PAGEREF _Toc80267099 \h </w:instrText>
            </w:r>
            <w:r w:rsidR="008E28D8">
              <w:rPr>
                <w:noProof/>
                <w:webHidden/>
              </w:rPr>
            </w:r>
            <w:r w:rsidR="008E28D8">
              <w:rPr>
                <w:noProof/>
                <w:webHidden/>
              </w:rPr>
              <w:fldChar w:fldCharType="separate"/>
            </w:r>
            <w:r w:rsidR="002E2B8B">
              <w:rPr>
                <w:noProof/>
                <w:webHidden/>
              </w:rPr>
              <w:t>22</w:t>
            </w:r>
            <w:r w:rsidR="008E28D8">
              <w:rPr>
                <w:noProof/>
                <w:webHidden/>
              </w:rPr>
              <w:fldChar w:fldCharType="end"/>
            </w:r>
          </w:hyperlink>
        </w:p>
        <w:p w14:paraId="1963A1A7" w14:textId="6B5AC5EC"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100" w:history="1">
            <w:r w:rsidR="008E28D8" w:rsidRPr="000A3108">
              <w:rPr>
                <w:rStyle w:val="Hyperlink"/>
                <w:noProof/>
              </w:rPr>
              <w:t>Sección IV</w:t>
            </w:r>
            <w:r w:rsidR="008E28D8">
              <w:rPr>
                <w:noProof/>
                <w:webHidden/>
              </w:rPr>
              <w:tab/>
            </w:r>
            <w:r w:rsidR="008E28D8">
              <w:rPr>
                <w:noProof/>
                <w:webHidden/>
              </w:rPr>
              <w:fldChar w:fldCharType="begin"/>
            </w:r>
            <w:r w:rsidR="008E28D8">
              <w:rPr>
                <w:noProof/>
                <w:webHidden/>
              </w:rPr>
              <w:instrText xml:space="preserve"> PAGEREF _Toc80267100 \h </w:instrText>
            </w:r>
            <w:r w:rsidR="008E28D8">
              <w:rPr>
                <w:noProof/>
                <w:webHidden/>
              </w:rPr>
            </w:r>
            <w:r w:rsidR="008E28D8">
              <w:rPr>
                <w:noProof/>
                <w:webHidden/>
              </w:rPr>
              <w:fldChar w:fldCharType="separate"/>
            </w:r>
            <w:r w:rsidR="002E2B8B">
              <w:rPr>
                <w:noProof/>
                <w:webHidden/>
              </w:rPr>
              <w:t>22</w:t>
            </w:r>
            <w:r w:rsidR="008E28D8">
              <w:rPr>
                <w:noProof/>
                <w:webHidden/>
              </w:rPr>
              <w:fldChar w:fldCharType="end"/>
            </w:r>
          </w:hyperlink>
        </w:p>
        <w:p w14:paraId="1E3D4156" w14:textId="7099F247"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101" w:history="1">
            <w:r w:rsidR="008E28D8" w:rsidRPr="000A3108">
              <w:rPr>
                <w:rStyle w:val="Hyperlink"/>
                <w:noProof/>
              </w:rPr>
              <w:t>Adjudicación</w:t>
            </w:r>
            <w:r w:rsidR="008E28D8">
              <w:rPr>
                <w:noProof/>
                <w:webHidden/>
              </w:rPr>
              <w:tab/>
            </w:r>
            <w:r w:rsidR="008E28D8">
              <w:rPr>
                <w:noProof/>
                <w:webHidden/>
              </w:rPr>
              <w:fldChar w:fldCharType="begin"/>
            </w:r>
            <w:r w:rsidR="008E28D8">
              <w:rPr>
                <w:noProof/>
                <w:webHidden/>
              </w:rPr>
              <w:instrText xml:space="preserve"> PAGEREF _Toc80267101 \h </w:instrText>
            </w:r>
            <w:r w:rsidR="008E28D8">
              <w:rPr>
                <w:noProof/>
                <w:webHidden/>
              </w:rPr>
            </w:r>
            <w:r w:rsidR="008E28D8">
              <w:rPr>
                <w:noProof/>
                <w:webHidden/>
              </w:rPr>
              <w:fldChar w:fldCharType="separate"/>
            </w:r>
            <w:r w:rsidR="002E2B8B">
              <w:rPr>
                <w:noProof/>
                <w:webHidden/>
              </w:rPr>
              <w:t>22</w:t>
            </w:r>
            <w:r w:rsidR="008E28D8">
              <w:rPr>
                <w:noProof/>
                <w:webHidden/>
              </w:rPr>
              <w:fldChar w:fldCharType="end"/>
            </w:r>
          </w:hyperlink>
        </w:p>
        <w:p w14:paraId="2F004687" w14:textId="0FD28C03" w:rsidR="008E28D8" w:rsidRDefault="00000000">
          <w:pPr>
            <w:pStyle w:val="TOC3"/>
            <w:rPr>
              <w:rFonts w:asciiTheme="minorHAnsi" w:eastAsiaTheme="minorEastAsia" w:hAnsiTheme="minorHAnsi" w:cstheme="minorBidi"/>
              <w:noProof/>
              <w:sz w:val="22"/>
              <w:szCs w:val="22"/>
              <w:lang w:val="es-ES"/>
            </w:rPr>
          </w:pPr>
          <w:hyperlink w:anchor="_Toc80267102" w:history="1">
            <w:r w:rsidR="008E28D8" w:rsidRPr="000A3108">
              <w:rPr>
                <w:rStyle w:val="Hyperlink"/>
                <w:noProof/>
              </w:rPr>
              <w:t>4.1 Criterios de Adjudicación</w:t>
            </w:r>
            <w:r w:rsidR="008E28D8">
              <w:rPr>
                <w:noProof/>
                <w:webHidden/>
              </w:rPr>
              <w:tab/>
            </w:r>
            <w:r w:rsidR="008E28D8">
              <w:rPr>
                <w:noProof/>
                <w:webHidden/>
              </w:rPr>
              <w:fldChar w:fldCharType="begin"/>
            </w:r>
            <w:r w:rsidR="008E28D8">
              <w:rPr>
                <w:noProof/>
                <w:webHidden/>
              </w:rPr>
              <w:instrText xml:space="preserve"> PAGEREF _Toc80267102 \h </w:instrText>
            </w:r>
            <w:r w:rsidR="008E28D8">
              <w:rPr>
                <w:noProof/>
                <w:webHidden/>
              </w:rPr>
            </w:r>
            <w:r w:rsidR="008E28D8">
              <w:rPr>
                <w:noProof/>
                <w:webHidden/>
              </w:rPr>
              <w:fldChar w:fldCharType="separate"/>
            </w:r>
            <w:r w:rsidR="002E2B8B">
              <w:rPr>
                <w:noProof/>
                <w:webHidden/>
              </w:rPr>
              <w:t>22</w:t>
            </w:r>
            <w:r w:rsidR="008E28D8">
              <w:rPr>
                <w:noProof/>
                <w:webHidden/>
              </w:rPr>
              <w:fldChar w:fldCharType="end"/>
            </w:r>
          </w:hyperlink>
        </w:p>
        <w:p w14:paraId="389E6B0E" w14:textId="3275FAA7" w:rsidR="008E28D8" w:rsidRDefault="00000000">
          <w:pPr>
            <w:pStyle w:val="TOC3"/>
            <w:rPr>
              <w:rFonts w:asciiTheme="minorHAnsi" w:eastAsiaTheme="minorEastAsia" w:hAnsiTheme="minorHAnsi" w:cstheme="minorBidi"/>
              <w:noProof/>
              <w:sz w:val="22"/>
              <w:szCs w:val="22"/>
              <w:lang w:val="es-ES"/>
            </w:rPr>
          </w:pPr>
          <w:hyperlink w:anchor="_Toc80267103" w:history="1">
            <w:r w:rsidR="008E28D8" w:rsidRPr="000A3108">
              <w:rPr>
                <w:rStyle w:val="Hyperlink"/>
                <w:noProof/>
              </w:rPr>
              <w:t>4.2 Empate entre Oferentes</w:t>
            </w:r>
            <w:r w:rsidR="008E28D8">
              <w:rPr>
                <w:noProof/>
                <w:webHidden/>
              </w:rPr>
              <w:tab/>
            </w:r>
            <w:r w:rsidR="008E28D8">
              <w:rPr>
                <w:noProof/>
                <w:webHidden/>
              </w:rPr>
              <w:fldChar w:fldCharType="begin"/>
            </w:r>
            <w:r w:rsidR="008E28D8">
              <w:rPr>
                <w:noProof/>
                <w:webHidden/>
              </w:rPr>
              <w:instrText xml:space="preserve"> PAGEREF _Toc80267103 \h </w:instrText>
            </w:r>
            <w:r w:rsidR="008E28D8">
              <w:rPr>
                <w:noProof/>
                <w:webHidden/>
              </w:rPr>
            </w:r>
            <w:r w:rsidR="008E28D8">
              <w:rPr>
                <w:noProof/>
                <w:webHidden/>
              </w:rPr>
              <w:fldChar w:fldCharType="separate"/>
            </w:r>
            <w:r w:rsidR="002E2B8B">
              <w:rPr>
                <w:noProof/>
                <w:webHidden/>
              </w:rPr>
              <w:t>22</w:t>
            </w:r>
            <w:r w:rsidR="008E28D8">
              <w:rPr>
                <w:noProof/>
                <w:webHidden/>
              </w:rPr>
              <w:fldChar w:fldCharType="end"/>
            </w:r>
          </w:hyperlink>
        </w:p>
        <w:p w14:paraId="307DD2E6" w14:textId="547E6099" w:rsidR="008E28D8" w:rsidRDefault="00000000">
          <w:pPr>
            <w:pStyle w:val="TOC3"/>
            <w:rPr>
              <w:rFonts w:asciiTheme="minorHAnsi" w:eastAsiaTheme="minorEastAsia" w:hAnsiTheme="minorHAnsi" w:cstheme="minorBidi"/>
              <w:noProof/>
              <w:sz w:val="22"/>
              <w:szCs w:val="22"/>
              <w:lang w:val="es-ES"/>
            </w:rPr>
          </w:pPr>
          <w:hyperlink w:anchor="_Toc80267104" w:history="1">
            <w:r w:rsidR="008E28D8" w:rsidRPr="000A3108">
              <w:rPr>
                <w:rStyle w:val="Hyperlink"/>
                <w:noProof/>
              </w:rPr>
              <w:t>4.3 Declaración de Desierto</w:t>
            </w:r>
            <w:r w:rsidR="008E28D8">
              <w:rPr>
                <w:noProof/>
                <w:webHidden/>
              </w:rPr>
              <w:tab/>
            </w:r>
            <w:r w:rsidR="008E28D8">
              <w:rPr>
                <w:noProof/>
                <w:webHidden/>
              </w:rPr>
              <w:fldChar w:fldCharType="begin"/>
            </w:r>
            <w:r w:rsidR="008E28D8">
              <w:rPr>
                <w:noProof/>
                <w:webHidden/>
              </w:rPr>
              <w:instrText xml:space="preserve"> PAGEREF _Toc80267104 \h </w:instrText>
            </w:r>
            <w:r w:rsidR="008E28D8">
              <w:rPr>
                <w:noProof/>
                <w:webHidden/>
              </w:rPr>
            </w:r>
            <w:r w:rsidR="008E28D8">
              <w:rPr>
                <w:noProof/>
                <w:webHidden/>
              </w:rPr>
              <w:fldChar w:fldCharType="separate"/>
            </w:r>
            <w:r w:rsidR="002E2B8B">
              <w:rPr>
                <w:noProof/>
                <w:webHidden/>
              </w:rPr>
              <w:t>22</w:t>
            </w:r>
            <w:r w:rsidR="008E28D8">
              <w:rPr>
                <w:noProof/>
                <w:webHidden/>
              </w:rPr>
              <w:fldChar w:fldCharType="end"/>
            </w:r>
          </w:hyperlink>
        </w:p>
        <w:p w14:paraId="6610A116" w14:textId="0B04A8CE" w:rsidR="008E28D8" w:rsidRDefault="00000000">
          <w:pPr>
            <w:pStyle w:val="TOC3"/>
            <w:rPr>
              <w:rFonts w:asciiTheme="minorHAnsi" w:eastAsiaTheme="minorEastAsia" w:hAnsiTheme="minorHAnsi" w:cstheme="minorBidi"/>
              <w:noProof/>
              <w:sz w:val="22"/>
              <w:szCs w:val="22"/>
              <w:lang w:val="es-ES"/>
            </w:rPr>
          </w:pPr>
          <w:hyperlink w:anchor="_Toc80267105" w:history="1">
            <w:r w:rsidR="008E28D8" w:rsidRPr="000A3108">
              <w:rPr>
                <w:rStyle w:val="Hyperlink"/>
                <w:noProof/>
              </w:rPr>
              <w:t>4.4 Acuerdo de Adjudicación</w:t>
            </w:r>
            <w:r w:rsidR="008E28D8">
              <w:rPr>
                <w:noProof/>
                <w:webHidden/>
              </w:rPr>
              <w:tab/>
            </w:r>
            <w:r w:rsidR="008E28D8">
              <w:rPr>
                <w:noProof/>
                <w:webHidden/>
              </w:rPr>
              <w:fldChar w:fldCharType="begin"/>
            </w:r>
            <w:r w:rsidR="008E28D8">
              <w:rPr>
                <w:noProof/>
                <w:webHidden/>
              </w:rPr>
              <w:instrText xml:space="preserve"> PAGEREF _Toc80267105 \h </w:instrText>
            </w:r>
            <w:r w:rsidR="008E28D8">
              <w:rPr>
                <w:noProof/>
                <w:webHidden/>
              </w:rPr>
            </w:r>
            <w:r w:rsidR="008E28D8">
              <w:rPr>
                <w:noProof/>
                <w:webHidden/>
              </w:rPr>
              <w:fldChar w:fldCharType="separate"/>
            </w:r>
            <w:r w:rsidR="002E2B8B">
              <w:rPr>
                <w:noProof/>
                <w:webHidden/>
              </w:rPr>
              <w:t>23</w:t>
            </w:r>
            <w:r w:rsidR="008E28D8">
              <w:rPr>
                <w:noProof/>
                <w:webHidden/>
              </w:rPr>
              <w:fldChar w:fldCharType="end"/>
            </w:r>
          </w:hyperlink>
        </w:p>
        <w:p w14:paraId="2700B989" w14:textId="62A46593" w:rsidR="008E28D8" w:rsidRDefault="00000000">
          <w:pPr>
            <w:pStyle w:val="TOC3"/>
            <w:rPr>
              <w:rFonts w:asciiTheme="minorHAnsi" w:eastAsiaTheme="minorEastAsia" w:hAnsiTheme="minorHAnsi" w:cstheme="minorBidi"/>
              <w:noProof/>
              <w:sz w:val="22"/>
              <w:szCs w:val="22"/>
              <w:lang w:val="es-ES"/>
            </w:rPr>
          </w:pPr>
          <w:hyperlink w:anchor="_Toc80267106" w:history="1">
            <w:r w:rsidR="008E28D8" w:rsidRPr="000A3108">
              <w:rPr>
                <w:rStyle w:val="Hyperlink"/>
                <w:noProof/>
              </w:rPr>
              <w:t>4.5 Adjudicaciones Posteriores</w:t>
            </w:r>
            <w:r w:rsidR="008E28D8">
              <w:rPr>
                <w:noProof/>
                <w:webHidden/>
              </w:rPr>
              <w:tab/>
            </w:r>
            <w:r w:rsidR="008E28D8">
              <w:rPr>
                <w:noProof/>
                <w:webHidden/>
              </w:rPr>
              <w:fldChar w:fldCharType="begin"/>
            </w:r>
            <w:r w:rsidR="008E28D8">
              <w:rPr>
                <w:noProof/>
                <w:webHidden/>
              </w:rPr>
              <w:instrText xml:space="preserve"> PAGEREF _Toc80267106 \h </w:instrText>
            </w:r>
            <w:r w:rsidR="008E28D8">
              <w:rPr>
                <w:noProof/>
                <w:webHidden/>
              </w:rPr>
            </w:r>
            <w:r w:rsidR="008E28D8">
              <w:rPr>
                <w:noProof/>
                <w:webHidden/>
              </w:rPr>
              <w:fldChar w:fldCharType="separate"/>
            </w:r>
            <w:r w:rsidR="002E2B8B">
              <w:rPr>
                <w:noProof/>
                <w:webHidden/>
              </w:rPr>
              <w:t>23</w:t>
            </w:r>
            <w:r w:rsidR="008E28D8">
              <w:rPr>
                <w:noProof/>
                <w:webHidden/>
              </w:rPr>
              <w:fldChar w:fldCharType="end"/>
            </w:r>
          </w:hyperlink>
        </w:p>
        <w:p w14:paraId="61DA8FDD" w14:textId="534489BE" w:rsidR="008E28D8" w:rsidRDefault="00000000">
          <w:pPr>
            <w:pStyle w:val="TOC1"/>
            <w:rPr>
              <w:rFonts w:asciiTheme="minorHAnsi" w:eastAsiaTheme="minorEastAsia" w:hAnsiTheme="minorHAnsi" w:cstheme="minorBidi"/>
              <w:b w:val="0"/>
              <w:bCs w:val="0"/>
              <w:iCs w:val="0"/>
              <w:sz w:val="22"/>
              <w:szCs w:val="22"/>
              <w:lang w:val="es-ES" w:eastAsia="es-ES"/>
            </w:rPr>
          </w:pPr>
          <w:hyperlink w:anchor="_Toc80267107" w:history="1">
            <w:r w:rsidR="008E28D8" w:rsidRPr="000A3108">
              <w:rPr>
                <w:rStyle w:val="Hyperlink"/>
                <w:lang w:val="es-MX"/>
              </w:rPr>
              <w:t>PARTE 2</w:t>
            </w:r>
            <w:r w:rsidR="008E28D8">
              <w:rPr>
                <w:webHidden/>
              </w:rPr>
              <w:tab/>
            </w:r>
            <w:r w:rsidR="008E28D8">
              <w:rPr>
                <w:webHidden/>
              </w:rPr>
              <w:fldChar w:fldCharType="begin"/>
            </w:r>
            <w:r w:rsidR="008E28D8">
              <w:rPr>
                <w:webHidden/>
              </w:rPr>
              <w:instrText xml:space="preserve"> PAGEREF _Toc80267107 \h </w:instrText>
            </w:r>
            <w:r w:rsidR="008E28D8">
              <w:rPr>
                <w:webHidden/>
              </w:rPr>
            </w:r>
            <w:r w:rsidR="008E28D8">
              <w:rPr>
                <w:webHidden/>
              </w:rPr>
              <w:fldChar w:fldCharType="separate"/>
            </w:r>
            <w:r w:rsidR="002E2B8B">
              <w:rPr>
                <w:webHidden/>
              </w:rPr>
              <w:t>23</w:t>
            </w:r>
            <w:r w:rsidR="008E28D8">
              <w:rPr>
                <w:webHidden/>
              </w:rPr>
              <w:fldChar w:fldCharType="end"/>
            </w:r>
          </w:hyperlink>
        </w:p>
        <w:p w14:paraId="18CDFBFC" w14:textId="4E5C736B" w:rsidR="008E28D8" w:rsidRDefault="00000000">
          <w:pPr>
            <w:pStyle w:val="TOC1"/>
            <w:rPr>
              <w:rFonts w:asciiTheme="minorHAnsi" w:eastAsiaTheme="minorEastAsia" w:hAnsiTheme="minorHAnsi" w:cstheme="minorBidi"/>
              <w:b w:val="0"/>
              <w:bCs w:val="0"/>
              <w:iCs w:val="0"/>
              <w:sz w:val="22"/>
              <w:szCs w:val="22"/>
              <w:lang w:val="es-ES" w:eastAsia="es-ES"/>
            </w:rPr>
          </w:pPr>
          <w:hyperlink w:anchor="_Toc80267108" w:history="1">
            <w:r w:rsidR="008E28D8" w:rsidRPr="000A3108">
              <w:rPr>
                <w:rStyle w:val="Hyperlink"/>
              </w:rPr>
              <w:t>CONTRATO</w:t>
            </w:r>
            <w:r w:rsidR="008E28D8">
              <w:rPr>
                <w:webHidden/>
              </w:rPr>
              <w:tab/>
            </w:r>
            <w:r w:rsidR="008E28D8">
              <w:rPr>
                <w:webHidden/>
              </w:rPr>
              <w:fldChar w:fldCharType="begin"/>
            </w:r>
            <w:r w:rsidR="008E28D8">
              <w:rPr>
                <w:webHidden/>
              </w:rPr>
              <w:instrText xml:space="preserve"> PAGEREF _Toc80267108 \h </w:instrText>
            </w:r>
            <w:r w:rsidR="008E28D8">
              <w:rPr>
                <w:webHidden/>
              </w:rPr>
            </w:r>
            <w:r w:rsidR="008E28D8">
              <w:rPr>
                <w:webHidden/>
              </w:rPr>
              <w:fldChar w:fldCharType="separate"/>
            </w:r>
            <w:r w:rsidR="002E2B8B">
              <w:rPr>
                <w:webHidden/>
              </w:rPr>
              <w:t>23</w:t>
            </w:r>
            <w:r w:rsidR="008E28D8">
              <w:rPr>
                <w:webHidden/>
              </w:rPr>
              <w:fldChar w:fldCharType="end"/>
            </w:r>
          </w:hyperlink>
        </w:p>
        <w:p w14:paraId="3148BF33" w14:textId="55335FD2"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109" w:history="1">
            <w:r w:rsidR="008E28D8" w:rsidRPr="000A3108">
              <w:rPr>
                <w:rStyle w:val="Hyperlink"/>
                <w:noProof/>
              </w:rPr>
              <w:t>Sección V</w:t>
            </w:r>
            <w:r w:rsidR="008E28D8">
              <w:rPr>
                <w:noProof/>
                <w:webHidden/>
              </w:rPr>
              <w:tab/>
            </w:r>
            <w:r w:rsidR="008E28D8">
              <w:rPr>
                <w:noProof/>
                <w:webHidden/>
              </w:rPr>
              <w:fldChar w:fldCharType="begin"/>
            </w:r>
            <w:r w:rsidR="008E28D8">
              <w:rPr>
                <w:noProof/>
                <w:webHidden/>
              </w:rPr>
              <w:instrText xml:space="preserve"> PAGEREF _Toc80267109 \h </w:instrText>
            </w:r>
            <w:r w:rsidR="008E28D8">
              <w:rPr>
                <w:noProof/>
                <w:webHidden/>
              </w:rPr>
            </w:r>
            <w:r w:rsidR="008E28D8">
              <w:rPr>
                <w:noProof/>
                <w:webHidden/>
              </w:rPr>
              <w:fldChar w:fldCharType="separate"/>
            </w:r>
            <w:r w:rsidR="002E2B8B">
              <w:rPr>
                <w:noProof/>
                <w:webHidden/>
              </w:rPr>
              <w:t>23</w:t>
            </w:r>
            <w:r w:rsidR="008E28D8">
              <w:rPr>
                <w:noProof/>
                <w:webHidden/>
              </w:rPr>
              <w:fldChar w:fldCharType="end"/>
            </w:r>
          </w:hyperlink>
        </w:p>
        <w:p w14:paraId="4EDBDA66" w14:textId="4162E993"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110" w:history="1">
            <w:r w:rsidR="008E28D8" w:rsidRPr="000A3108">
              <w:rPr>
                <w:rStyle w:val="Hyperlink"/>
                <w:noProof/>
              </w:rPr>
              <w:t>Disposiciones Sobre los Contratos</w:t>
            </w:r>
            <w:r w:rsidR="008E28D8">
              <w:rPr>
                <w:noProof/>
                <w:webHidden/>
              </w:rPr>
              <w:tab/>
            </w:r>
            <w:r w:rsidR="008E28D8">
              <w:rPr>
                <w:noProof/>
                <w:webHidden/>
              </w:rPr>
              <w:fldChar w:fldCharType="begin"/>
            </w:r>
            <w:r w:rsidR="008E28D8">
              <w:rPr>
                <w:noProof/>
                <w:webHidden/>
              </w:rPr>
              <w:instrText xml:space="preserve"> PAGEREF _Toc80267110 \h </w:instrText>
            </w:r>
            <w:r w:rsidR="008E28D8">
              <w:rPr>
                <w:noProof/>
                <w:webHidden/>
              </w:rPr>
            </w:r>
            <w:r w:rsidR="008E28D8">
              <w:rPr>
                <w:noProof/>
                <w:webHidden/>
              </w:rPr>
              <w:fldChar w:fldCharType="separate"/>
            </w:r>
            <w:r w:rsidR="002E2B8B">
              <w:rPr>
                <w:noProof/>
                <w:webHidden/>
              </w:rPr>
              <w:t>23</w:t>
            </w:r>
            <w:r w:rsidR="008E28D8">
              <w:rPr>
                <w:noProof/>
                <w:webHidden/>
              </w:rPr>
              <w:fldChar w:fldCharType="end"/>
            </w:r>
          </w:hyperlink>
        </w:p>
        <w:p w14:paraId="635650D9" w14:textId="583D458A" w:rsidR="008E28D8" w:rsidRDefault="00000000">
          <w:pPr>
            <w:pStyle w:val="TOC3"/>
            <w:rPr>
              <w:rFonts w:asciiTheme="minorHAnsi" w:eastAsiaTheme="minorEastAsia" w:hAnsiTheme="minorHAnsi" w:cstheme="minorBidi"/>
              <w:noProof/>
              <w:sz w:val="22"/>
              <w:szCs w:val="22"/>
              <w:lang w:val="es-ES"/>
            </w:rPr>
          </w:pPr>
          <w:hyperlink w:anchor="_Toc80267111" w:history="1">
            <w:r w:rsidR="008E28D8" w:rsidRPr="000A3108">
              <w:rPr>
                <w:rStyle w:val="Hyperlink"/>
                <w:noProof/>
              </w:rPr>
              <w:t>5.1 Condiciones Generales del Contrato</w:t>
            </w:r>
            <w:r w:rsidR="008E28D8">
              <w:rPr>
                <w:noProof/>
                <w:webHidden/>
              </w:rPr>
              <w:tab/>
            </w:r>
            <w:r w:rsidR="008E28D8">
              <w:rPr>
                <w:noProof/>
                <w:webHidden/>
              </w:rPr>
              <w:fldChar w:fldCharType="begin"/>
            </w:r>
            <w:r w:rsidR="008E28D8">
              <w:rPr>
                <w:noProof/>
                <w:webHidden/>
              </w:rPr>
              <w:instrText xml:space="preserve"> PAGEREF _Toc80267111 \h </w:instrText>
            </w:r>
            <w:r w:rsidR="008E28D8">
              <w:rPr>
                <w:noProof/>
                <w:webHidden/>
              </w:rPr>
            </w:r>
            <w:r w:rsidR="008E28D8">
              <w:rPr>
                <w:noProof/>
                <w:webHidden/>
              </w:rPr>
              <w:fldChar w:fldCharType="separate"/>
            </w:r>
            <w:r w:rsidR="002E2B8B">
              <w:rPr>
                <w:noProof/>
                <w:webHidden/>
              </w:rPr>
              <w:t>23</w:t>
            </w:r>
            <w:r w:rsidR="008E28D8">
              <w:rPr>
                <w:noProof/>
                <w:webHidden/>
              </w:rPr>
              <w:fldChar w:fldCharType="end"/>
            </w:r>
          </w:hyperlink>
        </w:p>
        <w:p w14:paraId="01686DDA" w14:textId="7028921C" w:rsidR="008E28D8" w:rsidRDefault="00000000">
          <w:pPr>
            <w:pStyle w:val="TOC3"/>
            <w:rPr>
              <w:rFonts w:asciiTheme="minorHAnsi" w:eastAsiaTheme="minorEastAsia" w:hAnsiTheme="minorHAnsi" w:cstheme="minorBidi"/>
              <w:noProof/>
              <w:sz w:val="22"/>
              <w:szCs w:val="22"/>
              <w:lang w:val="es-ES"/>
            </w:rPr>
          </w:pPr>
          <w:hyperlink w:anchor="_Toc80267112" w:history="1">
            <w:r w:rsidR="008E28D8" w:rsidRPr="000A3108">
              <w:rPr>
                <w:rStyle w:val="Hyperlink"/>
                <w:noProof/>
              </w:rPr>
              <w:t>5.1.1 Validez del Contrato</w:t>
            </w:r>
            <w:r w:rsidR="008E28D8">
              <w:rPr>
                <w:noProof/>
                <w:webHidden/>
              </w:rPr>
              <w:tab/>
            </w:r>
            <w:r w:rsidR="008E28D8">
              <w:rPr>
                <w:noProof/>
                <w:webHidden/>
              </w:rPr>
              <w:fldChar w:fldCharType="begin"/>
            </w:r>
            <w:r w:rsidR="008E28D8">
              <w:rPr>
                <w:noProof/>
                <w:webHidden/>
              </w:rPr>
              <w:instrText xml:space="preserve"> PAGEREF _Toc80267112 \h </w:instrText>
            </w:r>
            <w:r w:rsidR="008E28D8">
              <w:rPr>
                <w:noProof/>
                <w:webHidden/>
              </w:rPr>
            </w:r>
            <w:r w:rsidR="008E28D8">
              <w:rPr>
                <w:noProof/>
                <w:webHidden/>
              </w:rPr>
              <w:fldChar w:fldCharType="separate"/>
            </w:r>
            <w:r w:rsidR="002E2B8B">
              <w:rPr>
                <w:noProof/>
                <w:webHidden/>
              </w:rPr>
              <w:t>23</w:t>
            </w:r>
            <w:r w:rsidR="008E28D8">
              <w:rPr>
                <w:noProof/>
                <w:webHidden/>
              </w:rPr>
              <w:fldChar w:fldCharType="end"/>
            </w:r>
          </w:hyperlink>
        </w:p>
        <w:p w14:paraId="1E4AEF95" w14:textId="6B8E2D1C" w:rsidR="008E28D8" w:rsidRDefault="00000000">
          <w:pPr>
            <w:pStyle w:val="TOC3"/>
            <w:rPr>
              <w:rFonts w:asciiTheme="minorHAnsi" w:eastAsiaTheme="minorEastAsia" w:hAnsiTheme="minorHAnsi" w:cstheme="minorBidi"/>
              <w:noProof/>
              <w:sz w:val="22"/>
              <w:szCs w:val="22"/>
              <w:lang w:val="es-ES"/>
            </w:rPr>
          </w:pPr>
          <w:hyperlink w:anchor="_Toc80267113" w:history="1">
            <w:r w:rsidR="008E28D8" w:rsidRPr="000A3108">
              <w:rPr>
                <w:rStyle w:val="Hyperlink"/>
                <w:noProof/>
              </w:rPr>
              <w:t>5.1.2 Garantía de Fiel Cumplimiento de Contrato</w:t>
            </w:r>
            <w:r w:rsidR="008E28D8">
              <w:rPr>
                <w:noProof/>
                <w:webHidden/>
              </w:rPr>
              <w:tab/>
            </w:r>
            <w:r w:rsidR="008E28D8">
              <w:rPr>
                <w:noProof/>
                <w:webHidden/>
              </w:rPr>
              <w:fldChar w:fldCharType="begin"/>
            </w:r>
            <w:r w:rsidR="008E28D8">
              <w:rPr>
                <w:noProof/>
                <w:webHidden/>
              </w:rPr>
              <w:instrText xml:space="preserve"> PAGEREF _Toc80267113 \h </w:instrText>
            </w:r>
            <w:r w:rsidR="008E28D8">
              <w:rPr>
                <w:noProof/>
                <w:webHidden/>
              </w:rPr>
            </w:r>
            <w:r w:rsidR="008E28D8">
              <w:rPr>
                <w:noProof/>
                <w:webHidden/>
              </w:rPr>
              <w:fldChar w:fldCharType="separate"/>
            </w:r>
            <w:r w:rsidR="002E2B8B">
              <w:rPr>
                <w:noProof/>
                <w:webHidden/>
              </w:rPr>
              <w:t>23</w:t>
            </w:r>
            <w:r w:rsidR="008E28D8">
              <w:rPr>
                <w:noProof/>
                <w:webHidden/>
              </w:rPr>
              <w:fldChar w:fldCharType="end"/>
            </w:r>
          </w:hyperlink>
        </w:p>
        <w:p w14:paraId="3BD5E120" w14:textId="75960DC3" w:rsidR="008E28D8" w:rsidRDefault="00000000">
          <w:pPr>
            <w:pStyle w:val="TOC3"/>
            <w:rPr>
              <w:rFonts w:asciiTheme="minorHAnsi" w:eastAsiaTheme="minorEastAsia" w:hAnsiTheme="minorHAnsi" w:cstheme="minorBidi"/>
              <w:noProof/>
              <w:sz w:val="22"/>
              <w:szCs w:val="22"/>
              <w:lang w:val="es-ES"/>
            </w:rPr>
          </w:pPr>
          <w:hyperlink w:anchor="_Toc80267114" w:history="1">
            <w:r w:rsidR="008E28D8" w:rsidRPr="000A3108">
              <w:rPr>
                <w:rStyle w:val="Hyperlink"/>
                <w:noProof/>
              </w:rPr>
              <w:t>5.1.3 Perfeccionamiento del Contrato</w:t>
            </w:r>
            <w:r w:rsidR="008E28D8">
              <w:rPr>
                <w:noProof/>
                <w:webHidden/>
              </w:rPr>
              <w:tab/>
            </w:r>
            <w:r w:rsidR="008E28D8">
              <w:rPr>
                <w:noProof/>
                <w:webHidden/>
              </w:rPr>
              <w:fldChar w:fldCharType="begin"/>
            </w:r>
            <w:r w:rsidR="008E28D8">
              <w:rPr>
                <w:noProof/>
                <w:webHidden/>
              </w:rPr>
              <w:instrText xml:space="preserve"> PAGEREF _Toc80267114 \h </w:instrText>
            </w:r>
            <w:r w:rsidR="008E28D8">
              <w:rPr>
                <w:noProof/>
                <w:webHidden/>
              </w:rPr>
            </w:r>
            <w:r w:rsidR="008E28D8">
              <w:rPr>
                <w:noProof/>
                <w:webHidden/>
              </w:rPr>
              <w:fldChar w:fldCharType="separate"/>
            </w:r>
            <w:r w:rsidR="002E2B8B">
              <w:rPr>
                <w:noProof/>
                <w:webHidden/>
              </w:rPr>
              <w:t>24</w:t>
            </w:r>
            <w:r w:rsidR="008E28D8">
              <w:rPr>
                <w:noProof/>
                <w:webHidden/>
              </w:rPr>
              <w:fldChar w:fldCharType="end"/>
            </w:r>
          </w:hyperlink>
        </w:p>
        <w:p w14:paraId="172A5E3C" w14:textId="08E01D5E" w:rsidR="008E28D8" w:rsidRDefault="00000000">
          <w:pPr>
            <w:pStyle w:val="TOC3"/>
            <w:rPr>
              <w:rFonts w:asciiTheme="minorHAnsi" w:eastAsiaTheme="minorEastAsia" w:hAnsiTheme="minorHAnsi" w:cstheme="minorBidi"/>
              <w:noProof/>
              <w:sz w:val="22"/>
              <w:szCs w:val="22"/>
              <w:lang w:val="es-ES"/>
            </w:rPr>
          </w:pPr>
          <w:hyperlink w:anchor="_Toc80267115" w:history="1">
            <w:r w:rsidR="008E28D8" w:rsidRPr="000A3108">
              <w:rPr>
                <w:rStyle w:val="Hyperlink"/>
                <w:noProof/>
              </w:rPr>
              <w:t>5.1.4 Plazo para la Suscripción del Contrato</w:t>
            </w:r>
            <w:r w:rsidR="008E28D8">
              <w:rPr>
                <w:noProof/>
                <w:webHidden/>
              </w:rPr>
              <w:tab/>
            </w:r>
            <w:r w:rsidR="008E28D8">
              <w:rPr>
                <w:noProof/>
                <w:webHidden/>
              </w:rPr>
              <w:fldChar w:fldCharType="begin"/>
            </w:r>
            <w:r w:rsidR="008E28D8">
              <w:rPr>
                <w:noProof/>
                <w:webHidden/>
              </w:rPr>
              <w:instrText xml:space="preserve"> PAGEREF _Toc80267115 \h </w:instrText>
            </w:r>
            <w:r w:rsidR="008E28D8">
              <w:rPr>
                <w:noProof/>
                <w:webHidden/>
              </w:rPr>
            </w:r>
            <w:r w:rsidR="008E28D8">
              <w:rPr>
                <w:noProof/>
                <w:webHidden/>
              </w:rPr>
              <w:fldChar w:fldCharType="separate"/>
            </w:r>
            <w:r w:rsidR="002E2B8B">
              <w:rPr>
                <w:noProof/>
                <w:webHidden/>
              </w:rPr>
              <w:t>24</w:t>
            </w:r>
            <w:r w:rsidR="008E28D8">
              <w:rPr>
                <w:noProof/>
                <w:webHidden/>
              </w:rPr>
              <w:fldChar w:fldCharType="end"/>
            </w:r>
          </w:hyperlink>
        </w:p>
        <w:p w14:paraId="4F6DD83F" w14:textId="7F6BA667" w:rsidR="008E28D8" w:rsidRDefault="00000000">
          <w:pPr>
            <w:pStyle w:val="TOC3"/>
            <w:rPr>
              <w:rFonts w:asciiTheme="minorHAnsi" w:eastAsiaTheme="minorEastAsia" w:hAnsiTheme="minorHAnsi" w:cstheme="minorBidi"/>
              <w:noProof/>
              <w:sz w:val="22"/>
              <w:szCs w:val="22"/>
              <w:lang w:val="es-ES"/>
            </w:rPr>
          </w:pPr>
          <w:hyperlink w:anchor="_Toc80267116" w:history="1">
            <w:r w:rsidR="008E28D8" w:rsidRPr="000A3108">
              <w:rPr>
                <w:rStyle w:val="Hyperlink"/>
                <w:noProof/>
              </w:rPr>
              <w:t>5.1.5 Incumplimiento del Contrato</w:t>
            </w:r>
            <w:r w:rsidR="008E28D8">
              <w:rPr>
                <w:noProof/>
                <w:webHidden/>
              </w:rPr>
              <w:tab/>
            </w:r>
            <w:r w:rsidR="008E28D8">
              <w:rPr>
                <w:noProof/>
                <w:webHidden/>
              </w:rPr>
              <w:fldChar w:fldCharType="begin"/>
            </w:r>
            <w:r w:rsidR="008E28D8">
              <w:rPr>
                <w:noProof/>
                <w:webHidden/>
              </w:rPr>
              <w:instrText xml:space="preserve"> PAGEREF _Toc80267116 \h </w:instrText>
            </w:r>
            <w:r w:rsidR="008E28D8">
              <w:rPr>
                <w:noProof/>
                <w:webHidden/>
              </w:rPr>
            </w:r>
            <w:r w:rsidR="008E28D8">
              <w:rPr>
                <w:noProof/>
                <w:webHidden/>
              </w:rPr>
              <w:fldChar w:fldCharType="separate"/>
            </w:r>
            <w:r w:rsidR="002E2B8B">
              <w:rPr>
                <w:noProof/>
                <w:webHidden/>
              </w:rPr>
              <w:t>24</w:t>
            </w:r>
            <w:r w:rsidR="008E28D8">
              <w:rPr>
                <w:noProof/>
                <w:webHidden/>
              </w:rPr>
              <w:fldChar w:fldCharType="end"/>
            </w:r>
          </w:hyperlink>
        </w:p>
        <w:p w14:paraId="440DC86C" w14:textId="0D3420DC" w:rsidR="008E28D8" w:rsidRDefault="00000000">
          <w:pPr>
            <w:pStyle w:val="TOC3"/>
            <w:rPr>
              <w:rFonts w:asciiTheme="minorHAnsi" w:eastAsiaTheme="minorEastAsia" w:hAnsiTheme="minorHAnsi" w:cstheme="minorBidi"/>
              <w:noProof/>
              <w:sz w:val="22"/>
              <w:szCs w:val="22"/>
              <w:lang w:val="es-ES"/>
            </w:rPr>
          </w:pPr>
          <w:hyperlink w:anchor="_Toc80267117" w:history="1">
            <w:r w:rsidR="008E28D8" w:rsidRPr="000A3108">
              <w:rPr>
                <w:rStyle w:val="Hyperlink"/>
                <w:noProof/>
              </w:rPr>
              <w:t>5.1.6 Efectos del Incumplimiento</w:t>
            </w:r>
            <w:r w:rsidR="008E28D8">
              <w:rPr>
                <w:noProof/>
                <w:webHidden/>
              </w:rPr>
              <w:tab/>
            </w:r>
            <w:r w:rsidR="008E28D8">
              <w:rPr>
                <w:noProof/>
                <w:webHidden/>
              </w:rPr>
              <w:fldChar w:fldCharType="begin"/>
            </w:r>
            <w:r w:rsidR="008E28D8">
              <w:rPr>
                <w:noProof/>
                <w:webHidden/>
              </w:rPr>
              <w:instrText xml:space="preserve"> PAGEREF _Toc80267117 \h </w:instrText>
            </w:r>
            <w:r w:rsidR="008E28D8">
              <w:rPr>
                <w:noProof/>
                <w:webHidden/>
              </w:rPr>
            </w:r>
            <w:r w:rsidR="008E28D8">
              <w:rPr>
                <w:noProof/>
                <w:webHidden/>
              </w:rPr>
              <w:fldChar w:fldCharType="separate"/>
            </w:r>
            <w:r w:rsidR="002E2B8B">
              <w:rPr>
                <w:noProof/>
                <w:webHidden/>
              </w:rPr>
              <w:t>24</w:t>
            </w:r>
            <w:r w:rsidR="008E28D8">
              <w:rPr>
                <w:noProof/>
                <w:webHidden/>
              </w:rPr>
              <w:fldChar w:fldCharType="end"/>
            </w:r>
          </w:hyperlink>
        </w:p>
        <w:p w14:paraId="5FCEA169" w14:textId="79F60CFE" w:rsidR="008E28D8" w:rsidRDefault="00000000">
          <w:pPr>
            <w:pStyle w:val="TOC3"/>
            <w:rPr>
              <w:rFonts w:asciiTheme="minorHAnsi" w:eastAsiaTheme="minorEastAsia" w:hAnsiTheme="minorHAnsi" w:cstheme="minorBidi"/>
              <w:noProof/>
              <w:sz w:val="22"/>
              <w:szCs w:val="22"/>
              <w:lang w:val="es-ES"/>
            </w:rPr>
          </w:pPr>
          <w:hyperlink w:anchor="_Toc80267118" w:history="1">
            <w:r w:rsidR="008E28D8" w:rsidRPr="000A3108">
              <w:rPr>
                <w:rStyle w:val="Hyperlink"/>
                <w:noProof/>
              </w:rPr>
              <w:t>5.1.7 Ampliación o Reducción de la Contratación</w:t>
            </w:r>
            <w:r w:rsidR="008E28D8">
              <w:rPr>
                <w:noProof/>
                <w:webHidden/>
              </w:rPr>
              <w:tab/>
            </w:r>
            <w:r w:rsidR="008E28D8">
              <w:rPr>
                <w:noProof/>
                <w:webHidden/>
              </w:rPr>
              <w:fldChar w:fldCharType="begin"/>
            </w:r>
            <w:r w:rsidR="008E28D8">
              <w:rPr>
                <w:noProof/>
                <w:webHidden/>
              </w:rPr>
              <w:instrText xml:space="preserve"> PAGEREF _Toc80267118 \h </w:instrText>
            </w:r>
            <w:r w:rsidR="008E28D8">
              <w:rPr>
                <w:noProof/>
                <w:webHidden/>
              </w:rPr>
            </w:r>
            <w:r w:rsidR="008E28D8">
              <w:rPr>
                <w:noProof/>
                <w:webHidden/>
              </w:rPr>
              <w:fldChar w:fldCharType="separate"/>
            </w:r>
            <w:r w:rsidR="002E2B8B">
              <w:rPr>
                <w:noProof/>
                <w:webHidden/>
              </w:rPr>
              <w:t>24</w:t>
            </w:r>
            <w:r w:rsidR="008E28D8">
              <w:rPr>
                <w:noProof/>
                <w:webHidden/>
              </w:rPr>
              <w:fldChar w:fldCharType="end"/>
            </w:r>
          </w:hyperlink>
        </w:p>
        <w:p w14:paraId="1513329B" w14:textId="6E0EB661" w:rsidR="008E28D8" w:rsidRDefault="00000000">
          <w:pPr>
            <w:pStyle w:val="TOC3"/>
            <w:rPr>
              <w:rFonts w:asciiTheme="minorHAnsi" w:eastAsiaTheme="minorEastAsia" w:hAnsiTheme="minorHAnsi" w:cstheme="minorBidi"/>
              <w:noProof/>
              <w:sz w:val="22"/>
              <w:szCs w:val="22"/>
              <w:lang w:val="es-ES"/>
            </w:rPr>
          </w:pPr>
          <w:hyperlink w:anchor="_Toc80267119" w:history="1">
            <w:r w:rsidR="008E28D8" w:rsidRPr="000A3108">
              <w:rPr>
                <w:rStyle w:val="Hyperlink"/>
                <w:noProof/>
              </w:rPr>
              <w:t>5.1.8 Finalización del Contrato</w:t>
            </w:r>
            <w:r w:rsidR="008E28D8">
              <w:rPr>
                <w:noProof/>
                <w:webHidden/>
              </w:rPr>
              <w:tab/>
            </w:r>
            <w:r w:rsidR="008E28D8">
              <w:rPr>
                <w:noProof/>
                <w:webHidden/>
              </w:rPr>
              <w:fldChar w:fldCharType="begin"/>
            </w:r>
            <w:r w:rsidR="008E28D8">
              <w:rPr>
                <w:noProof/>
                <w:webHidden/>
              </w:rPr>
              <w:instrText xml:space="preserve"> PAGEREF _Toc80267119 \h </w:instrText>
            </w:r>
            <w:r w:rsidR="008E28D8">
              <w:rPr>
                <w:noProof/>
                <w:webHidden/>
              </w:rPr>
            </w:r>
            <w:r w:rsidR="008E28D8">
              <w:rPr>
                <w:noProof/>
                <w:webHidden/>
              </w:rPr>
              <w:fldChar w:fldCharType="separate"/>
            </w:r>
            <w:r w:rsidR="002E2B8B">
              <w:rPr>
                <w:noProof/>
                <w:webHidden/>
              </w:rPr>
              <w:t>24</w:t>
            </w:r>
            <w:r w:rsidR="008E28D8">
              <w:rPr>
                <w:noProof/>
                <w:webHidden/>
              </w:rPr>
              <w:fldChar w:fldCharType="end"/>
            </w:r>
          </w:hyperlink>
        </w:p>
        <w:p w14:paraId="1C8928A5" w14:textId="166B9953" w:rsidR="008E28D8" w:rsidRDefault="00000000">
          <w:pPr>
            <w:pStyle w:val="TOC3"/>
            <w:rPr>
              <w:rFonts w:asciiTheme="minorHAnsi" w:eastAsiaTheme="minorEastAsia" w:hAnsiTheme="minorHAnsi" w:cstheme="minorBidi"/>
              <w:noProof/>
              <w:sz w:val="22"/>
              <w:szCs w:val="22"/>
              <w:lang w:val="es-ES"/>
            </w:rPr>
          </w:pPr>
          <w:hyperlink w:anchor="_Toc80267120" w:history="1">
            <w:r w:rsidR="008E28D8" w:rsidRPr="000A3108">
              <w:rPr>
                <w:rStyle w:val="Hyperlink"/>
                <w:noProof/>
              </w:rPr>
              <w:t>5.1.9 Subcontratos</w:t>
            </w:r>
            <w:r w:rsidR="008E28D8">
              <w:rPr>
                <w:noProof/>
                <w:webHidden/>
              </w:rPr>
              <w:tab/>
            </w:r>
            <w:r w:rsidR="008E28D8">
              <w:rPr>
                <w:noProof/>
                <w:webHidden/>
              </w:rPr>
              <w:fldChar w:fldCharType="begin"/>
            </w:r>
            <w:r w:rsidR="008E28D8">
              <w:rPr>
                <w:noProof/>
                <w:webHidden/>
              </w:rPr>
              <w:instrText xml:space="preserve"> PAGEREF _Toc80267120 \h </w:instrText>
            </w:r>
            <w:r w:rsidR="008E28D8">
              <w:rPr>
                <w:noProof/>
                <w:webHidden/>
              </w:rPr>
            </w:r>
            <w:r w:rsidR="008E28D8">
              <w:rPr>
                <w:noProof/>
                <w:webHidden/>
              </w:rPr>
              <w:fldChar w:fldCharType="separate"/>
            </w:r>
            <w:r w:rsidR="002E2B8B">
              <w:rPr>
                <w:noProof/>
                <w:webHidden/>
              </w:rPr>
              <w:t>25</w:t>
            </w:r>
            <w:r w:rsidR="008E28D8">
              <w:rPr>
                <w:noProof/>
                <w:webHidden/>
              </w:rPr>
              <w:fldChar w:fldCharType="end"/>
            </w:r>
          </w:hyperlink>
        </w:p>
        <w:p w14:paraId="54E90E98" w14:textId="5FCEEB53" w:rsidR="008E28D8" w:rsidRDefault="00000000">
          <w:pPr>
            <w:pStyle w:val="TOC3"/>
            <w:rPr>
              <w:rFonts w:asciiTheme="minorHAnsi" w:eastAsiaTheme="minorEastAsia" w:hAnsiTheme="minorHAnsi" w:cstheme="minorBidi"/>
              <w:noProof/>
              <w:sz w:val="22"/>
              <w:szCs w:val="22"/>
              <w:lang w:val="es-ES"/>
            </w:rPr>
          </w:pPr>
          <w:hyperlink w:anchor="_Toc80267121" w:history="1">
            <w:r w:rsidR="008E28D8" w:rsidRPr="000A3108">
              <w:rPr>
                <w:rStyle w:val="Hyperlink"/>
                <w:noProof/>
              </w:rPr>
              <w:t>5.2 Condiciones Específicas del Contrato</w:t>
            </w:r>
            <w:r w:rsidR="008E28D8">
              <w:rPr>
                <w:noProof/>
                <w:webHidden/>
              </w:rPr>
              <w:tab/>
            </w:r>
            <w:r w:rsidR="008E28D8">
              <w:rPr>
                <w:noProof/>
                <w:webHidden/>
              </w:rPr>
              <w:fldChar w:fldCharType="begin"/>
            </w:r>
            <w:r w:rsidR="008E28D8">
              <w:rPr>
                <w:noProof/>
                <w:webHidden/>
              </w:rPr>
              <w:instrText xml:space="preserve"> PAGEREF _Toc80267121 \h </w:instrText>
            </w:r>
            <w:r w:rsidR="008E28D8">
              <w:rPr>
                <w:noProof/>
                <w:webHidden/>
              </w:rPr>
            </w:r>
            <w:r w:rsidR="008E28D8">
              <w:rPr>
                <w:noProof/>
                <w:webHidden/>
              </w:rPr>
              <w:fldChar w:fldCharType="separate"/>
            </w:r>
            <w:r w:rsidR="002E2B8B">
              <w:rPr>
                <w:noProof/>
                <w:webHidden/>
              </w:rPr>
              <w:t>25</w:t>
            </w:r>
            <w:r w:rsidR="008E28D8">
              <w:rPr>
                <w:noProof/>
                <w:webHidden/>
              </w:rPr>
              <w:fldChar w:fldCharType="end"/>
            </w:r>
          </w:hyperlink>
        </w:p>
        <w:p w14:paraId="0BE1B018" w14:textId="05EBCCEC" w:rsidR="008E28D8" w:rsidRDefault="00000000">
          <w:pPr>
            <w:pStyle w:val="TOC3"/>
            <w:rPr>
              <w:rFonts w:asciiTheme="minorHAnsi" w:eastAsiaTheme="minorEastAsia" w:hAnsiTheme="minorHAnsi" w:cstheme="minorBidi"/>
              <w:noProof/>
              <w:sz w:val="22"/>
              <w:szCs w:val="22"/>
              <w:lang w:val="es-ES"/>
            </w:rPr>
          </w:pPr>
          <w:hyperlink w:anchor="_Toc80267122" w:history="1">
            <w:r w:rsidR="008E28D8" w:rsidRPr="000A3108">
              <w:rPr>
                <w:rStyle w:val="Hyperlink"/>
                <w:noProof/>
              </w:rPr>
              <w:t>5.2.1 Vigencia del Contrato</w:t>
            </w:r>
            <w:r w:rsidR="008E28D8">
              <w:rPr>
                <w:noProof/>
                <w:webHidden/>
              </w:rPr>
              <w:tab/>
            </w:r>
            <w:r w:rsidR="008E28D8">
              <w:rPr>
                <w:noProof/>
                <w:webHidden/>
              </w:rPr>
              <w:fldChar w:fldCharType="begin"/>
            </w:r>
            <w:r w:rsidR="008E28D8">
              <w:rPr>
                <w:noProof/>
                <w:webHidden/>
              </w:rPr>
              <w:instrText xml:space="preserve"> PAGEREF _Toc80267122 \h </w:instrText>
            </w:r>
            <w:r w:rsidR="008E28D8">
              <w:rPr>
                <w:noProof/>
                <w:webHidden/>
              </w:rPr>
            </w:r>
            <w:r w:rsidR="008E28D8">
              <w:rPr>
                <w:noProof/>
                <w:webHidden/>
              </w:rPr>
              <w:fldChar w:fldCharType="separate"/>
            </w:r>
            <w:r w:rsidR="002E2B8B">
              <w:rPr>
                <w:noProof/>
                <w:webHidden/>
              </w:rPr>
              <w:t>25</w:t>
            </w:r>
            <w:r w:rsidR="008E28D8">
              <w:rPr>
                <w:noProof/>
                <w:webHidden/>
              </w:rPr>
              <w:fldChar w:fldCharType="end"/>
            </w:r>
          </w:hyperlink>
        </w:p>
        <w:p w14:paraId="6C2D3825" w14:textId="1073C3E7" w:rsidR="008E28D8" w:rsidRDefault="00000000">
          <w:pPr>
            <w:pStyle w:val="TOC3"/>
            <w:rPr>
              <w:rFonts w:asciiTheme="minorHAnsi" w:eastAsiaTheme="minorEastAsia" w:hAnsiTheme="minorHAnsi" w:cstheme="minorBidi"/>
              <w:noProof/>
              <w:sz w:val="22"/>
              <w:szCs w:val="22"/>
              <w:lang w:val="es-ES"/>
            </w:rPr>
          </w:pPr>
          <w:hyperlink w:anchor="_Toc80267123" w:history="1">
            <w:r w:rsidR="008E28D8" w:rsidRPr="000A3108">
              <w:rPr>
                <w:rStyle w:val="Hyperlink"/>
                <w:noProof/>
              </w:rPr>
              <w:t>5.2.2 Inicio del Suministro</w:t>
            </w:r>
            <w:r w:rsidR="008E28D8">
              <w:rPr>
                <w:noProof/>
                <w:webHidden/>
              </w:rPr>
              <w:tab/>
            </w:r>
            <w:r w:rsidR="008E28D8">
              <w:rPr>
                <w:noProof/>
                <w:webHidden/>
              </w:rPr>
              <w:fldChar w:fldCharType="begin"/>
            </w:r>
            <w:r w:rsidR="008E28D8">
              <w:rPr>
                <w:noProof/>
                <w:webHidden/>
              </w:rPr>
              <w:instrText xml:space="preserve"> PAGEREF _Toc80267123 \h </w:instrText>
            </w:r>
            <w:r w:rsidR="008E28D8">
              <w:rPr>
                <w:noProof/>
                <w:webHidden/>
              </w:rPr>
            </w:r>
            <w:r w:rsidR="008E28D8">
              <w:rPr>
                <w:noProof/>
                <w:webHidden/>
              </w:rPr>
              <w:fldChar w:fldCharType="separate"/>
            </w:r>
            <w:r w:rsidR="002E2B8B">
              <w:rPr>
                <w:noProof/>
                <w:webHidden/>
              </w:rPr>
              <w:t>25</w:t>
            </w:r>
            <w:r w:rsidR="008E28D8">
              <w:rPr>
                <w:noProof/>
                <w:webHidden/>
              </w:rPr>
              <w:fldChar w:fldCharType="end"/>
            </w:r>
          </w:hyperlink>
        </w:p>
        <w:p w14:paraId="1DCFE2D2" w14:textId="5EB4ED4E" w:rsidR="008E28D8" w:rsidRDefault="00000000">
          <w:pPr>
            <w:pStyle w:val="TOC3"/>
            <w:rPr>
              <w:rFonts w:asciiTheme="minorHAnsi" w:eastAsiaTheme="minorEastAsia" w:hAnsiTheme="minorHAnsi" w:cstheme="minorBidi"/>
              <w:noProof/>
              <w:sz w:val="22"/>
              <w:szCs w:val="22"/>
              <w:lang w:val="es-ES"/>
            </w:rPr>
          </w:pPr>
          <w:hyperlink w:anchor="_Toc80267124" w:history="1">
            <w:r w:rsidR="008E28D8" w:rsidRPr="000A3108">
              <w:rPr>
                <w:rStyle w:val="Hyperlink"/>
                <w:noProof/>
              </w:rPr>
              <w:t>5.2.3 Modificación del Cronograma de Entrega</w:t>
            </w:r>
            <w:r w:rsidR="008E28D8">
              <w:rPr>
                <w:noProof/>
                <w:webHidden/>
              </w:rPr>
              <w:tab/>
            </w:r>
            <w:r w:rsidR="008E28D8">
              <w:rPr>
                <w:noProof/>
                <w:webHidden/>
              </w:rPr>
              <w:fldChar w:fldCharType="begin"/>
            </w:r>
            <w:r w:rsidR="008E28D8">
              <w:rPr>
                <w:noProof/>
                <w:webHidden/>
              </w:rPr>
              <w:instrText xml:space="preserve"> PAGEREF _Toc80267124 \h </w:instrText>
            </w:r>
            <w:r w:rsidR="008E28D8">
              <w:rPr>
                <w:noProof/>
                <w:webHidden/>
              </w:rPr>
            </w:r>
            <w:r w:rsidR="008E28D8">
              <w:rPr>
                <w:noProof/>
                <w:webHidden/>
              </w:rPr>
              <w:fldChar w:fldCharType="separate"/>
            </w:r>
            <w:r w:rsidR="002E2B8B">
              <w:rPr>
                <w:noProof/>
                <w:webHidden/>
              </w:rPr>
              <w:t>25</w:t>
            </w:r>
            <w:r w:rsidR="008E28D8">
              <w:rPr>
                <w:noProof/>
                <w:webHidden/>
              </w:rPr>
              <w:fldChar w:fldCharType="end"/>
            </w:r>
          </w:hyperlink>
        </w:p>
        <w:p w14:paraId="4B3D6409" w14:textId="59D9E302" w:rsidR="008E28D8" w:rsidRDefault="00000000">
          <w:pPr>
            <w:pStyle w:val="TOC3"/>
            <w:rPr>
              <w:rFonts w:asciiTheme="minorHAnsi" w:eastAsiaTheme="minorEastAsia" w:hAnsiTheme="minorHAnsi" w:cstheme="minorBidi"/>
              <w:noProof/>
              <w:sz w:val="22"/>
              <w:szCs w:val="22"/>
              <w:lang w:val="es-ES"/>
            </w:rPr>
          </w:pPr>
          <w:hyperlink w:anchor="_Toc80267125" w:history="1">
            <w:r w:rsidR="008E28D8" w:rsidRPr="000A3108">
              <w:rPr>
                <w:rStyle w:val="Hyperlink"/>
                <w:noProof/>
              </w:rPr>
              <w:t>5.2.4 Entregas Subsiguientes</w:t>
            </w:r>
            <w:r w:rsidR="008E28D8">
              <w:rPr>
                <w:noProof/>
                <w:webHidden/>
              </w:rPr>
              <w:tab/>
            </w:r>
            <w:r w:rsidR="008E28D8">
              <w:rPr>
                <w:noProof/>
                <w:webHidden/>
              </w:rPr>
              <w:fldChar w:fldCharType="begin"/>
            </w:r>
            <w:r w:rsidR="008E28D8">
              <w:rPr>
                <w:noProof/>
                <w:webHidden/>
              </w:rPr>
              <w:instrText xml:space="preserve"> PAGEREF _Toc80267125 \h </w:instrText>
            </w:r>
            <w:r w:rsidR="008E28D8">
              <w:rPr>
                <w:noProof/>
                <w:webHidden/>
              </w:rPr>
            </w:r>
            <w:r w:rsidR="008E28D8">
              <w:rPr>
                <w:noProof/>
                <w:webHidden/>
              </w:rPr>
              <w:fldChar w:fldCharType="separate"/>
            </w:r>
            <w:r w:rsidR="002E2B8B">
              <w:rPr>
                <w:noProof/>
                <w:webHidden/>
              </w:rPr>
              <w:t>25</w:t>
            </w:r>
            <w:r w:rsidR="008E28D8">
              <w:rPr>
                <w:noProof/>
                <w:webHidden/>
              </w:rPr>
              <w:fldChar w:fldCharType="end"/>
            </w:r>
          </w:hyperlink>
        </w:p>
        <w:p w14:paraId="0D338DA1" w14:textId="2C0049C4" w:rsidR="008E28D8" w:rsidRDefault="00000000">
          <w:pPr>
            <w:pStyle w:val="TOC1"/>
            <w:rPr>
              <w:rFonts w:asciiTheme="minorHAnsi" w:eastAsiaTheme="minorEastAsia" w:hAnsiTheme="minorHAnsi" w:cstheme="minorBidi"/>
              <w:b w:val="0"/>
              <w:bCs w:val="0"/>
              <w:iCs w:val="0"/>
              <w:sz w:val="22"/>
              <w:szCs w:val="22"/>
              <w:lang w:val="es-ES" w:eastAsia="es-ES"/>
            </w:rPr>
          </w:pPr>
          <w:hyperlink w:anchor="_Toc80267126" w:history="1">
            <w:r w:rsidR="008E28D8" w:rsidRPr="000A3108">
              <w:rPr>
                <w:rStyle w:val="Hyperlink"/>
              </w:rPr>
              <w:t>PARTE 3</w:t>
            </w:r>
            <w:r w:rsidR="008E28D8">
              <w:rPr>
                <w:webHidden/>
              </w:rPr>
              <w:tab/>
            </w:r>
            <w:r w:rsidR="008E28D8">
              <w:rPr>
                <w:webHidden/>
              </w:rPr>
              <w:fldChar w:fldCharType="begin"/>
            </w:r>
            <w:r w:rsidR="008E28D8">
              <w:rPr>
                <w:webHidden/>
              </w:rPr>
              <w:instrText xml:space="preserve"> PAGEREF _Toc80267126 \h </w:instrText>
            </w:r>
            <w:r w:rsidR="008E28D8">
              <w:rPr>
                <w:webHidden/>
              </w:rPr>
            </w:r>
            <w:r w:rsidR="008E28D8">
              <w:rPr>
                <w:webHidden/>
              </w:rPr>
              <w:fldChar w:fldCharType="separate"/>
            </w:r>
            <w:r w:rsidR="002E2B8B">
              <w:rPr>
                <w:webHidden/>
              </w:rPr>
              <w:t>26</w:t>
            </w:r>
            <w:r w:rsidR="008E28D8">
              <w:rPr>
                <w:webHidden/>
              </w:rPr>
              <w:fldChar w:fldCharType="end"/>
            </w:r>
          </w:hyperlink>
        </w:p>
        <w:p w14:paraId="0DCD2399" w14:textId="75C02BC3" w:rsidR="008E28D8" w:rsidRDefault="00000000">
          <w:pPr>
            <w:pStyle w:val="TOC1"/>
            <w:rPr>
              <w:rFonts w:asciiTheme="minorHAnsi" w:eastAsiaTheme="minorEastAsia" w:hAnsiTheme="minorHAnsi" w:cstheme="minorBidi"/>
              <w:b w:val="0"/>
              <w:bCs w:val="0"/>
              <w:iCs w:val="0"/>
              <w:sz w:val="22"/>
              <w:szCs w:val="22"/>
              <w:lang w:val="es-ES" w:eastAsia="es-ES"/>
            </w:rPr>
          </w:pPr>
          <w:hyperlink w:anchor="_Toc80267127" w:history="1">
            <w:r w:rsidR="008E28D8" w:rsidRPr="000A3108">
              <w:rPr>
                <w:rStyle w:val="Hyperlink"/>
              </w:rPr>
              <w:t>ENTREGA Y RECEPCIÓN</w:t>
            </w:r>
            <w:r w:rsidR="008E28D8">
              <w:rPr>
                <w:webHidden/>
              </w:rPr>
              <w:tab/>
            </w:r>
            <w:r w:rsidR="008E28D8">
              <w:rPr>
                <w:webHidden/>
              </w:rPr>
              <w:fldChar w:fldCharType="begin"/>
            </w:r>
            <w:r w:rsidR="008E28D8">
              <w:rPr>
                <w:webHidden/>
              </w:rPr>
              <w:instrText xml:space="preserve"> PAGEREF _Toc80267127 \h </w:instrText>
            </w:r>
            <w:r w:rsidR="008E28D8">
              <w:rPr>
                <w:webHidden/>
              </w:rPr>
            </w:r>
            <w:r w:rsidR="008E28D8">
              <w:rPr>
                <w:webHidden/>
              </w:rPr>
              <w:fldChar w:fldCharType="separate"/>
            </w:r>
            <w:r w:rsidR="002E2B8B">
              <w:rPr>
                <w:webHidden/>
              </w:rPr>
              <w:t>26</w:t>
            </w:r>
            <w:r w:rsidR="008E28D8">
              <w:rPr>
                <w:webHidden/>
              </w:rPr>
              <w:fldChar w:fldCharType="end"/>
            </w:r>
          </w:hyperlink>
        </w:p>
        <w:p w14:paraId="11DB4A59" w14:textId="24BE63B7"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128" w:history="1">
            <w:r w:rsidR="008E28D8" w:rsidRPr="000A3108">
              <w:rPr>
                <w:rStyle w:val="Hyperlink"/>
                <w:noProof/>
              </w:rPr>
              <w:t>Sección VI</w:t>
            </w:r>
            <w:r w:rsidR="008E28D8">
              <w:rPr>
                <w:noProof/>
                <w:webHidden/>
              </w:rPr>
              <w:tab/>
            </w:r>
            <w:r w:rsidR="008E28D8">
              <w:rPr>
                <w:noProof/>
                <w:webHidden/>
              </w:rPr>
              <w:fldChar w:fldCharType="begin"/>
            </w:r>
            <w:r w:rsidR="008E28D8">
              <w:rPr>
                <w:noProof/>
                <w:webHidden/>
              </w:rPr>
              <w:instrText xml:space="preserve"> PAGEREF _Toc80267128 \h </w:instrText>
            </w:r>
            <w:r w:rsidR="008E28D8">
              <w:rPr>
                <w:noProof/>
                <w:webHidden/>
              </w:rPr>
            </w:r>
            <w:r w:rsidR="008E28D8">
              <w:rPr>
                <w:noProof/>
                <w:webHidden/>
              </w:rPr>
              <w:fldChar w:fldCharType="separate"/>
            </w:r>
            <w:r w:rsidR="002E2B8B">
              <w:rPr>
                <w:noProof/>
                <w:webHidden/>
              </w:rPr>
              <w:t>26</w:t>
            </w:r>
            <w:r w:rsidR="008E28D8">
              <w:rPr>
                <w:noProof/>
                <w:webHidden/>
              </w:rPr>
              <w:fldChar w:fldCharType="end"/>
            </w:r>
          </w:hyperlink>
        </w:p>
        <w:p w14:paraId="24C000CA" w14:textId="369D7C63"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129" w:history="1">
            <w:r w:rsidR="008E28D8" w:rsidRPr="000A3108">
              <w:rPr>
                <w:rStyle w:val="Hyperlink"/>
                <w:noProof/>
              </w:rPr>
              <w:t>Recepción de los Productos</w:t>
            </w:r>
            <w:r w:rsidR="008E28D8">
              <w:rPr>
                <w:noProof/>
                <w:webHidden/>
              </w:rPr>
              <w:tab/>
            </w:r>
            <w:r w:rsidR="008E28D8">
              <w:rPr>
                <w:noProof/>
                <w:webHidden/>
              </w:rPr>
              <w:fldChar w:fldCharType="begin"/>
            </w:r>
            <w:r w:rsidR="008E28D8">
              <w:rPr>
                <w:noProof/>
                <w:webHidden/>
              </w:rPr>
              <w:instrText xml:space="preserve"> PAGEREF _Toc80267129 \h </w:instrText>
            </w:r>
            <w:r w:rsidR="008E28D8">
              <w:rPr>
                <w:noProof/>
                <w:webHidden/>
              </w:rPr>
            </w:r>
            <w:r w:rsidR="008E28D8">
              <w:rPr>
                <w:noProof/>
                <w:webHidden/>
              </w:rPr>
              <w:fldChar w:fldCharType="separate"/>
            </w:r>
            <w:r w:rsidR="002E2B8B">
              <w:rPr>
                <w:noProof/>
                <w:webHidden/>
              </w:rPr>
              <w:t>26</w:t>
            </w:r>
            <w:r w:rsidR="008E28D8">
              <w:rPr>
                <w:noProof/>
                <w:webHidden/>
              </w:rPr>
              <w:fldChar w:fldCharType="end"/>
            </w:r>
          </w:hyperlink>
        </w:p>
        <w:p w14:paraId="74EB11A8" w14:textId="399A88B1" w:rsidR="008E28D8" w:rsidRDefault="00000000">
          <w:pPr>
            <w:pStyle w:val="TOC3"/>
            <w:rPr>
              <w:rFonts w:asciiTheme="minorHAnsi" w:eastAsiaTheme="minorEastAsia" w:hAnsiTheme="minorHAnsi" w:cstheme="minorBidi"/>
              <w:noProof/>
              <w:sz w:val="22"/>
              <w:szCs w:val="22"/>
              <w:lang w:val="es-ES"/>
            </w:rPr>
          </w:pPr>
          <w:hyperlink w:anchor="_Toc80267130" w:history="1">
            <w:r w:rsidR="008E28D8" w:rsidRPr="000A3108">
              <w:rPr>
                <w:rStyle w:val="Hyperlink"/>
                <w:noProof/>
              </w:rPr>
              <w:t>6.1 Requisitos de Entrega</w:t>
            </w:r>
            <w:r w:rsidR="008E28D8">
              <w:rPr>
                <w:noProof/>
                <w:webHidden/>
              </w:rPr>
              <w:tab/>
            </w:r>
            <w:r w:rsidR="008E28D8">
              <w:rPr>
                <w:noProof/>
                <w:webHidden/>
              </w:rPr>
              <w:fldChar w:fldCharType="begin"/>
            </w:r>
            <w:r w:rsidR="008E28D8">
              <w:rPr>
                <w:noProof/>
                <w:webHidden/>
              </w:rPr>
              <w:instrText xml:space="preserve"> PAGEREF _Toc80267130 \h </w:instrText>
            </w:r>
            <w:r w:rsidR="008E28D8">
              <w:rPr>
                <w:noProof/>
                <w:webHidden/>
              </w:rPr>
            </w:r>
            <w:r w:rsidR="008E28D8">
              <w:rPr>
                <w:noProof/>
                <w:webHidden/>
              </w:rPr>
              <w:fldChar w:fldCharType="separate"/>
            </w:r>
            <w:r w:rsidR="002E2B8B">
              <w:rPr>
                <w:noProof/>
                <w:webHidden/>
              </w:rPr>
              <w:t>26</w:t>
            </w:r>
            <w:r w:rsidR="008E28D8">
              <w:rPr>
                <w:noProof/>
                <w:webHidden/>
              </w:rPr>
              <w:fldChar w:fldCharType="end"/>
            </w:r>
          </w:hyperlink>
        </w:p>
        <w:p w14:paraId="791156C9" w14:textId="1726983B" w:rsidR="008E28D8" w:rsidRDefault="00000000">
          <w:pPr>
            <w:pStyle w:val="TOC3"/>
            <w:rPr>
              <w:rFonts w:asciiTheme="minorHAnsi" w:eastAsiaTheme="minorEastAsia" w:hAnsiTheme="minorHAnsi" w:cstheme="minorBidi"/>
              <w:noProof/>
              <w:sz w:val="22"/>
              <w:szCs w:val="22"/>
              <w:lang w:val="es-ES"/>
            </w:rPr>
          </w:pPr>
          <w:hyperlink w:anchor="_Toc80267131" w:history="1">
            <w:r w:rsidR="008E28D8" w:rsidRPr="000A3108">
              <w:rPr>
                <w:rStyle w:val="Hyperlink"/>
                <w:noProof/>
              </w:rPr>
              <w:t>6.2 Recepción Provisional</w:t>
            </w:r>
            <w:r w:rsidR="008E28D8">
              <w:rPr>
                <w:noProof/>
                <w:webHidden/>
              </w:rPr>
              <w:tab/>
            </w:r>
            <w:r w:rsidR="008E28D8">
              <w:rPr>
                <w:noProof/>
                <w:webHidden/>
              </w:rPr>
              <w:fldChar w:fldCharType="begin"/>
            </w:r>
            <w:r w:rsidR="008E28D8">
              <w:rPr>
                <w:noProof/>
                <w:webHidden/>
              </w:rPr>
              <w:instrText xml:space="preserve"> PAGEREF _Toc80267131 \h </w:instrText>
            </w:r>
            <w:r w:rsidR="008E28D8">
              <w:rPr>
                <w:noProof/>
                <w:webHidden/>
              </w:rPr>
            </w:r>
            <w:r w:rsidR="008E28D8">
              <w:rPr>
                <w:noProof/>
                <w:webHidden/>
              </w:rPr>
              <w:fldChar w:fldCharType="separate"/>
            </w:r>
            <w:r w:rsidR="002E2B8B">
              <w:rPr>
                <w:noProof/>
                <w:webHidden/>
              </w:rPr>
              <w:t>26</w:t>
            </w:r>
            <w:r w:rsidR="008E28D8">
              <w:rPr>
                <w:noProof/>
                <w:webHidden/>
              </w:rPr>
              <w:fldChar w:fldCharType="end"/>
            </w:r>
          </w:hyperlink>
        </w:p>
        <w:p w14:paraId="293B477F" w14:textId="38E46C3B" w:rsidR="008E28D8" w:rsidRDefault="00000000">
          <w:pPr>
            <w:pStyle w:val="TOC3"/>
            <w:rPr>
              <w:rFonts w:asciiTheme="minorHAnsi" w:eastAsiaTheme="minorEastAsia" w:hAnsiTheme="minorHAnsi" w:cstheme="minorBidi"/>
              <w:noProof/>
              <w:sz w:val="22"/>
              <w:szCs w:val="22"/>
              <w:lang w:val="es-ES"/>
            </w:rPr>
          </w:pPr>
          <w:hyperlink w:anchor="_Toc80267132" w:history="1">
            <w:r w:rsidR="008E28D8" w:rsidRPr="000A3108">
              <w:rPr>
                <w:rStyle w:val="Hyperlink"/>
                <w:noProof/>
              </w:rPr>
              <w:t>6.3 Recepción Definitiva</w:t>
            </w:r>
            <w:r w:rsidR="008E28D8">
              <w:rPr>
                <w:noProof/>
                <w:webHidden/>
              </w:rPr>
              <w:tab/>
            </w:r>
            <w:r w:rsidR="008E28D8">
              <w:rPr>
                <w:noProof/>
                <w:webHidden/>
              </w:rPr>
              <w:fldChar w:fldCharType="begin"/>
            </w:r>
            <w:r w:rsidR="008E28D8">
              <w:rPr>
                <w:noProof/>
                <w:webHidden/>
              </w:rPr>
              <w:instrText xml:space="preserve"> PAGEREF _Toc80267132 \h </w:instrText>
            </w:r>
            <w:r w:rsidR="008E28D8">
              <w:rPr>
                <w:noProof/>
                <w:webHidden/>
              </w:rPr>
            </w:r>
            <w:r w:rsidR="008E28D8">
              <w:rPr>
                <w:noProof/>
                <w:webHidden/>
              </w:rPr>
              <w:fldChar w:fldCharType="separate"/>
            </w:r>
            <w:r w:rsidR="002E2B8B">
              <w:rPr>
                <w:noProof/>
                <w:webHidden/>
              </w:rPr>
              <w:t>26</w:t>
            </w:r>
            <w:r w:rsidR="008E28D8">
              <w:rPr>
                <w:noProof/>
                <w:webHidden/>
              </w:rPr>
              <w:fldChar w:fldCharType="end"/>
            </w:r>
          </w:hyperlink>
        </w:p>
        <w:p w14:paraId="62328AF5" w14:textId="0B1481F8" w:rsidR="008E28D8" w:rsidRDefault="00000000">
          <w:pPr>
            <w:pStyle w:val="TOC3"/>
            <w:rPr>
              <w:rFonts w:asciiTheme="minorHAnsi" w:eastAsiaTheme="minorEastAsia" w:hAnsiTheme="minorHAnsi" w:cstheme="minorBidi"/>
              <w:noProof/>
              <w:sz w:val="22"/>
              <w:szCs w:val="22"/>
              <w:lang w:val="es-ES"/>
            </w:rPr>
          </w:pPr>
          <w:hyperlink w:anchor="_Toc80267133" w:history="1">
            <w:r w:rsidR="008E28D8" w:rsidRPr="000A3108">
              <w:rPr>
                <w:rStyle w:val="Hyperlink"/>
                <w:noProof/>
              </w:rPr>
              <w:t>6.4 Obligaciones del Proveedor</w:t>
            </w:r>
            <w:r w:rsidR="008E28D8">
              <w:rPr>
                <w:noProof/>
                <w:webHidden/>
              </w:rPr>
              <w:tab/>
            </w:r>
            <w:r w:rsidR="008E28D8">
              <w:rPr>
                <w:noProof/>
                <w:webHidden/>
              </w:rPr>
              <w:fldChar w:fldCharType="begin"/>
            </w:r>
            <w:r w:rsidR="008E28D8">
              <w:rPr>
                <w:noProof/>
                <w:webHidden/>
              </w:rPr>
              <w:instrText xml:space="preserve"> PAGEREF _Toc80267133 \h </w:instrText>
            </w:r>
            <w:r w:rsidR="008E28D8">
              <w:rPr>
                <w:noProof/>
                <w:webHidden/>
              </w:rPr>
            </w:r>
            <w:r w:rsidR="008E28D8">
              <w:rPr>
                <w:noProof/>
                <w:webHidden/>
              </w:rPr>
              <w:fldChar w:fldCharType="separate"/>
            </w:r>
            <w:r w:rsidR="002E2B8B">
              <w:rPr>
                <w:noProof/>
                <w:webHidden/>
              </w:rPr>
              <w:t>26</w:t>
            </w:r>
            <w:r w:rsidR="008E28D8">
              <w:rPr>
                <w:noProof/>
                <w:webHidden/>
              </w:rPr>
              <w:fldChar w:fldCharType="end"/>
            </w:r>
          </w:hyperlink>
        </w:p>
        <w:p w14:paraId="4809BF35" w14:textId="7B1BE569"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134" w:history="1">
            <w:r w:rsidR="008E28D8" w:rsidRPr="000A3108">
              <w:rPr>
                <w:rStyle w:val="Hyperlink"/>
                <w:noProof/>
              </w:rPr>
              <w:t>Sección VII</w:t>
            </w:r>
            <w:r w:rsidR="008E28D8">
              <w:rPr>
                <w:noProof/>
                <w:webHidden/>
              </w:rPr>
              <w:tab/>
            </w:r>
            <w:r w:rsidR="008E28D8">
              <w:rPr>
                <w:noProof/>
                <w:webHidden/>
              </w:rPr>
              <w:fldChar w:fldCharType="begin"/>
            </w:r>
            <w:r w:rsidR="008E28D8">
              <w:rPr>
                <w:noProof/>
                <w:webHidden/>
              </w:rPr>
              <w:instrText xml:space="preserve"> PAGEREF _Toc80267134 \h </w:instrText>
            </w:r>
            <w:r w:rsidR="008E28D8">
              <w:rPr>
                <w:noProof/>
                <w:webHidden/>
              </w:rPr>
            </w:r>
            <w:r w:rsidR="008E28D8">
              <w:rPr>
                <w:noProof/>
                <w:webHidden/>
              </w:rPr>
              <w:fldChar w:fldCharType="separate"/>
            </w:r>
            <w:r w:rsidR="002E2B8B">
              <w:rPr>
                <w:noProof/>
                <w:webHidden/>
              </w:rPr>
              <w:t>27</w:t>
            </w:r>
            <w:r w:rsidR="008E28D8">
              <w:rPr>
                <w:noProof/>
                <w:webHidden/>
              </w:rPr>
              <w:fldChar w:fldCharType="end"/>
            </w:r>
          </w:hyperlink>
        </w:p>
        <w:p w14:paraId="38F924CD" w14:textId="545EC198" w:rsidR="008E28D8" w:rsidRDefault="00000000">
          <w:pPr>
            <w:pStyle w:val="TOC2"/>
            <w:tabs>
              <w:tab w:val="right" w:leader="dot" w:pos="8830"/>
            </w:tabs>
            <w:rPr>
              <w:rFonts w:asciiTheme="minorHAnsi" w:eastAsiaTheme="minorEastAsia" w:hAnsiTheme="minorHAnsi" w:cstheme="minorBidi"/>
              <w:b w:val="0"/>
              <w:bCs w:val="0"/>
              <w:noProof/>
              <w:lang w:val="es-ES"/>
            </w:rPr>
          </w:pPr>
          <w:hyperlink w:anchor="_Toc80267135" w:history="1">
            <w:r w:rsidR="008E28D8" w:rsidRPr="000A3108">
              <w:rPr>
                <w:rStyle w:val="Hyperlink"/>
                <w:noProof/>
              </w:rPr>
              <w:t>Formularios</w:t>
            </w:r>
            <w:r w:rsidR="008E28D8">
              <w:rPr>
                <w:noProof/>
                <w:webHidden/>
              </w:rPr>
              <w:tab/>
            </w:r>
            <w:r w:rsidR="008E28D8">
              <w:rPr>
                <w:noProof/>
                <w:webHidden/>
              </w:rPr>
              <w:fldChar w:fldCharType="begin"/>
            </w:r>
            <w:r w:rsidR="008E28D8">
              <w:rPr>
                <w:noProof/>
                <w:webHidden/>
              </w:rPr>
              <w:instrText xml:space="preserve"> PAGEREF _Toc80267135 \h </w:instrText>
            </w:r>
            <w:r w:rsidR="008E28D8">
              <w:rPr>
                <w:noProof/>
                <w:webHidden/>
              </w:rPr>
            </w:r>
            <w:r w:rsidR="008E28D8">
              <w:rPr>
                <w:noProof/>
                <w:webHidden/>
              </w:rPr>
              <w:fldChar w:fldCharType="separate"/>
            </w:r>
            <w:r w:rsidR="002E2B8B">
              <w:rPr>
                <w:noProof/>
                <w:webHidden/>
              </w:rPr>
              <w:t>27</w:t>
            </w:r>
            <w:r w:rsidR="008E28D8">
              <w:rPr>
                <w:noProof/>
                <w:webHidden/>
              </w:rPr>
              <w:fldChar w:fldCharType="end"/>
            </w:r>
          </w:hyperlink>
        </w:p>
        <w:p w14:paraId="4905B06D" w14:textId="763E6F49" w:rsidR="008E28D8" w:rsidRDefault="00000000">
          <w:pPr>
            <w:pStyle w:val="TOC3"/>
            <w:rPr>
              <w:rFonts w:asciiTheme="minorHAnsi" w:eastAsiaTheme="minorEastAsia" w:hAnsiTheme="minorHAnsi" w:cstheme="minorBidi"/>
              <w:noProof/>
              <w:sz w:val="22"/>
              <w:szCs w:val="22"/>
              <w:lang w:val="es-ES"/>
            </w:rPr>
          </w:pPr>
          <w:hyperlink w:anchor="_Toc80267136" w:history="1">
            <w:r w:rsidR="008E28D8" w:rsidRPr="000A3108">
              <w:rPr>
                <w:rStyle w:val="Hyperlink"/>
                <w:noProof/>
              </w:rPr>
              <w:t>7.1 Formularios Tipo</w:t>
            </w:r>
            <w:r w:rsidR="008E28D8">
              <w:rPr>
                <w:noProof/>
                <w:webHidden/>
              </w:rPr>
              <w:tab/>
            </w:r>
            <w:r w:rsidR="008E28D8">
              <w:rPr>
                <w:noProof/>
                <w:webHidden/>
              </w:rPr>
              <w:fldChar w:fldCharType="begin"/>
            </w:r>
            <w:r w:rsidR="008E28D8">
              <w:rPr>
                <w:noProof/>
                <w:webHidden/>
              </w:rPr>
              <w:instrText xml:space="preserve"> PAGEREF _Toc80267136 \h </w:instrText>
            </w:r>
            <w:r w:rsidR="008E28D8">
              <w:rPr>
                <w:noProof/>
                <w:webHidden/>
              </w:rPr>
            </w:r>
            <w:r w:rsidR="008E28D8">
              <w:rPr>
                <w:noProof/>
                <w:webHidden/>
              </w:rPr>
              <w:fldChar w:fldCharType="separate"/>
            </w:r>
            <w:r w:rsidR="002E2B8B">
              <w:rPr>
                <w:noProof/>
                <w:webHidden/>
              </w:rPr>
              <w:t>27</w:t>
            </w:r>
            <w:r w:rsidR="008E28D8">
              <w:rPr>
                <w:noProof/>
                <w:webHidden/>
              </w:rPr>
              <w:fldChar w:fldCharType="end"/>
            </w:r>
          </w:hyperlink>
        </w:p>
        <w:p w14:paraId="7A4E2B46" w14:textId="3FE3286C" w:rsidR="008E28D8" w:rsidRDefault="00000000">
          <w:pPr>
            <w:pStyle w:val="TOC3"/>
            <w:rPr>
              <w:rFonts w:asciiTheme="minorHAnsi" w:eastAsiaTheme="minorEastAsia" w:hAnsiTheme="minorHAnsi" w:cstheme="minorBidi"/>
              <w:noProof/>
              <w:sz w:val="22"/>
              <w:szCs w:val="22"/>
              <w:lang w:val="es-ES"/>
            </w:rPr>
          </w:pPr>
          <w:hyperlink w:anchor="_Toc80267137" w:history="1">
            <w:r w:rsidR="008E28D8" w:rsidRPr="000A3108">
              <w:rPr>
                <w:rStyle w:val="Hyperlink"/>
                <w:noProof/>
              </w:rPr>
              <w:t>7.2 Anexos</w:t>
            </w:r>
            <w:r w:rsidR="008E28D8">
              <w:rPr>
                <w:noProof/>
                <w:webHidden/>
              </w:rPr>
              <w:tab/>
            </w:r>
            <w:r w:rsidR="008E28D8">
              <w:rPr>
                <w:noProof/>
                <w:webHidden/>
              </w:rPr>
              <w:fldChar w:fldCharType="begin"/>
            </w:r>
            <w:r w:rsidR="008E28D8">
              <w:rPr>
                <w:noProof/>
                <w:webHidden/>
              </w:rPr>
              <w:instrText xml:space="preserve"> PAGEREF _Toc80267137 \h </w:instrText>
            </w:r>
            <w:r w:rsidR="008E28D8">
              <w:rPr>
                <w:noProof/>
                <w:webHidden/>
              </w:rPr>
            </w:r>
            <w:r w:rsidR="008E28D8">
              <w:rPr>
                <w:noProof/>
                <w:webHidden/>
              </w:rPr>
              <w:fldChar w:fldCharType="separate"/>
            </w:r>
            <w:r w:rsidR="002E2B8B">
              <w:rPr>
                <w:noProof/>
                <w:webHidden/>
              </w:rPr>
              <w:t>27</w:t>
            </w:r>
            <w:r w:rsidR="008E28D8">
              <w:rPr>
                <w:noProof/>
                <w:webHidden/>
              </w:rPr>
              <w:fldChar w:fldCharType="end"/>
            </w:r>
          </w:hyperlink>
        </w:p>
        <w:p w14:paraId="72A0AD38" w14:textId="23DF08EE"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500D87B6" w14:textId="75DD00A9" w:rsidR="005E2318" w:rsidRDefault="005E2318" w:rsidP="00F4136F">
      <w:pPr>
        <w:rPr>
          <w:rFonts w:ascii="Arial Narrow" w:hAnsi="Arial Narrow"/>
        </w:rPr>
      </w:pPr>
    </w:p>
    <w:p w14:paraId="4E9B14E4" w14:textId="77777777" w:rsidR="00A45E4A" w:rsidRPr="006F4D3D" w:rsidRDefault="00A45E4A" w:rsidP="00F4136F">
      <w:pPr>
        <w:rPr>
          <w:rFonts w:ascii="Arial Narrow" w:hAnsi="Arial Narrow"/>
        </w:rPr>
      </w:pPr>
    </w:p>
    <w:p w14:paraId="7A3977AC" w14:textId="77777777" w:rsidR="00FC6D5D" w:rsidRPr="00D83986" w:rsidRDefault="00FC6D5D" w:rsidP="00DE1A17">
      <w:pPr>
        <w:pStyle w:val="Heading1"/>
      </w:pPr>
      <w:bookmarkStart w:id="2" w:name="_Toc80267046"/>
      <w:bookmarkStart w:id="3" w:name="_Toc185953110"/>
      <w:bookmarkEnd w:id="1"/>
      <w:r w:rsidRPr="00D83986">
        <w:lastRenderedPageBreak/>
        <w:t>PARTE I</w:t>
      </w:r>
      <w:bookmarkEnd w:id="2"/>
    </w:p>
    <w:p w14:paraId="09B0EBF6" w14:textId="77777777" w:rsidR="00FC6D5D" w:rsidRPr="00D83986" w:rsidRDefault="00FC6D5D" w:rsidP="00DE1A17">
      <w:pPr>
        <w:pStyle w:val="Heading1"/>
      </w:pPr>
      <w:bookmarkStart w:id="4" w:name="_Toc80267047"/>
      <w:r w:rsidRPr="00D83986">
        <w:t>PROCEDIMIENTOS DE LA LICITACIÓN</w:t>
      </w:r>
      <w:bookmarkEnd w:id="4"/>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Heading2"/>
        <w:rPr>
          <w:sz w:val="28"/>
        </w:rPr>
      </w:pPr>
      <w:bookmarkStart w:id="5" w:name="_Toc80267048"/>
      <w:r w:rsidRPr="002A2944">
        <w:rPr>
          <w:sz w:val="28"/>
        </w:rPr>
        <w:t>Sección I</w:t>
      </w:r>
      <w:bookmarkEnd w:id="5"/>
    </w:p>
    <w:p w14:paraId="25D75321" w14:textId="77777777" w:rsidR="00FC6D5D" w:rsidRPr="002A2944" w:rsidRDefault="00FC6D5D" w:rsidP="00926487">
      <w:pPr>
        <w:pStyle w:val="Heading2"/>
        <w:rPr>
          <w:sz w:val="28"/>
        </w:rPr>
      </w:pPr>
      <w:bookmarkStart w:id="6" w:name="_Toc80267049"/>
      <w:r w:rsidRPr="002A2944">
        <w:rPr>
          <w:sz w:val="28"/>
        </w:rPr>
        <w:t>Instrucciones a los Oferentes (IAO)</w:t>
      </w:r>
      <w:bookmarkEnd w:id="6"/>
    </w:p>
    <w:p w14:paraId="509CD694" w14:textId="77777777" w:rsidR="00FC6D5D" w:rsidRPr="006F4D3D" w:rsidRDefault="00FC6D5D" w:rsidP="00926487">
      <w:pPr>
        <w:pStyle w:val="Heading2"/>
      </w:pPr>
    </w:p>
    <w:p w14:paraId="027ECB6B" w14:textId="77777777" w:rsidR="003369D0" w:rsidRPr="006F4D3D" w:rsidRDefault="003369D0" w:rsidP="003369D0">
      <w:pPr>
        <w:rPr>
          <w:rFonts w:ascii="Arial Narrow" w:hAnsi="Arial Narrow"/>
          <w:lang w:val="es-ES" w:eastAsia="en-US"/>
        </w:rPr>
      </w:pPr>
      <w:bookmarkStart w:id="7" w:name="_Toc379876403"/>
    </w:p>
    <w:p w14:paraId="554E6EC2" w14:textId="77777777" w:rsidR="003369D0" w:rsidRPr="006F4D3D" w:rsidRDefault="003369D0" w:rsidP="003369D0">
      <w:pPr>
        <w:pStyle w:val="Heading3"/>
        <w:numPr>
          <w:ilvl w:val="1"/>
          <w:numId w:val="25"/>
        </w:numPr>
      </w:pPr>
      <w:bookmarkStart w:id="8" w:name="_Toc80267050"/>
      <w:r w:rsidRPr="006F4D3D">
        <w:t>Objetivos y Alcance</w:t>
      </w:r>
      <w:bookmarkEnd w:id="8"/>
    </w:p>
    <w:bookmarkEnd w:id="3"/>
    <w:bookmarkEnd w:id="7"/>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6C4742C1"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la compra de </w:t>
      </w:r>
      <w:r w:rsidR="007C2092" w:rsidRPr="007C2092">
        <w:rPr>
          <w:rFonts w:ascii="Arial Narrow" w:hAnsi="Arial Narrow" w:cs="Arial"/>
          <w:b/>
          <w:bCs/>
          <w:lang w:val="es-ES"/>
        </w:rPr>
        <w:t>ADQUISICION DE BOTELLAS PLASTICAS Y FRASCOS GOTEROS, LOS CUALES, SERAN UTILIZADOS EN LA ELABORACION DE TRAMPAS Y DIFUSORES, PARA LA CONTINUIDAD DEL PROGRAMA NACIONAL DE TRAMPEO DE BROCA</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1E7AF1">
        <w:rPr>
          <w:rFonts w:ascii="Arial Narrow" w:hAnsi="Arial Narrow" w:cs="Arial"/>
          <w:b/>
          <w:lang w:val="es-ES_tradnl"/>
        </w:rPr>
        <w:t>CP</w:t>
      </w:r>
      <w:r w:rsidR="0025704A">
        <w:rPr>
          <w:rFonts w:ascii="Arial Narrow" w:hAnsi="Arial Narrow" w:cs="Arial"/>
          <w:b/>
          <w:lang w:val="es-ES_tradnl"/>
        </w:rPr>
        <w:t>-202</w:t>
      </w:r>
      <w:r w:rsidR="008F60DC">
        <w:rPr>
          <w:rFonts w:ascii="Arial Narrow" w:hAnsi="Arial Narrow" w:cs="Arial"/>
          <w:b/>
          <w:lang w:val="es-ES_tradnl"/>
        </w:rPr>
        <w:t>3</w:t>
      </w:r>
      <w:r w:rsidR="0025704A">
        <w:rPr>
          <w:rFonts w:ascii="Arial Narrow" w:hAnsi="Arial Narrow" w:cs="Arial"/>
          <w:b/>
          <w:lang w:val="es-ES_tradnl"/>
        </w:rPr>
        <w:t>-000</w:t>
      </w:r>
      <w:r w:rsidR="008F60DC">
        <w:rPr>
          <w:rFonts w:ascii="Arial Narrow" w:hAnsi="Arial Narrow" w:cs="Arial"/>
          <w:b/>
          <w:lang w:val="es-ES_tradnl"/>
        </w:rPr>
        <w:t>4</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9" w:name="_Toc159673550"/>
      <w:bookmarkStart w:id="10"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3EA216" w14:textId="04D8DADB" w:rsidR="001E7AF1" w:rsidRDefault="001E7AF1" w:rsidP="002B27B6">
      <w:pPr>
        <w:jc w:val="both"/>
        <w:rPr>
          <w:rFonts w:ascii="Arial Narrow" w:hAnsi="Arial Narrow"/>
        </w:rPr>
      </w:pPr>
    </w:p>
    <w:p w14:paraId="0E50B70A" w14:textId="752AD6C6" w:rsidR="007C2092" w:rsidRDefault="007C2092" w:rsidP="002B27B6">
      <w:pPr>
        <w:jc w:val="both"/>
        <w:rPr>
          <w:rFonts w:ascii="Arial Narrow" w:hAnsi="Arial Narrow"/>
        </w:rPr>
      </w:pPr>
    </w:p>
    <w:p w14:paraId="077E5C0D" w14:textId="77777777" w:rsidR="007C2092" w:rsidRPr="006F4D3D" w:rsidRDefault="007C2092" w:rsidP="002B27B6">
      <w:pPr>
        <w:jc w:val="both"/>
        <w:rPr>
          <w:rFonts w:ascii="Arial Narrow" w:hAnsi="Arial Narrow"/>
        </w:rPr>
      </w:pPr>
    </w:p>
    <w:p w14:paraId="506CDDD7" w14:textId="77777777" w:rsidR="00CE5AC2" w:rsidRPr="00466660" w:rsidRDefault="00CE5AC2" w:rsidP="00466660">
      <w:pPr>
        <w:pStyle w:val="Heading3"/>
        <w:numPr>
          <w:ilvl w:val="1"/>
          <w:numId w:val="25"/>
        </w:numPr>
      </w:pPr>
      <w:bookmarkStart w:id="11" w:name="_Toc80267051"/>
      <w:r w:rsidRPr="00466660">
        <w:lastRenderedPageBreak/>
        <w:t>Idioma</w:t>
      </w:r>
      <w:bookmarkEnd w:id="9"/>
      <w:bookmarkEnd w:id="10"/>
      <w:bookmarkEnd w:id="11"/>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Heading3"/>
        <w:numPr>
          <w:ilvl w:val="1"/>
          <w:numId w:val="25"/>
        </w:numPr>
      </w:pPr>
      <w:bookmarkStart w:id="12" w:name="_Toc80267052"/>
      <w:r w:rsidRPr="006F4D3D">
        <w:t>Precio de la Oferta</w:t>
      </w:r>
      <w:bookmarkEnd w:id="12"/>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Heading3"/>
        <w:numPr>
          <w:ilvl w:val="1"/>
          <w:numId w:val="25"/>
        </w:numPr>
      </w:pPr>
      <w:bookmarkStart w:id="13" w:name="_Toc80267053"/>
      <w:r>
        <w:t>Moneda</w:t>
      </w:r>
      <w:r w:rsidRPr="006F4D3D">
        <w:t xml:space="preserve"> de la Oferta</w:t>
      </w:r>
      <w:bookmarkEnd w:id="13"/>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Heading3"/>
        <w:numPr>
          <w:ilvl w:val="1"/>
          <w:numId w:val="25"/>
        </w:numPr>
      </w:pPr>
      <w:bookmarkStart w:id="14" w:name="_Toc80267054"/>
      <w:r w:rsidRPr="00CB20F2">
        <w:t>Normativa Aplicable</w:t>
      </w:r>
      <w:bookmarkEnd w:id="14"/>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lastRenderedPageBreak/>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BodyText"/>
        <w:rPr>
          <w:rFonts w:ascii="Arial Narrow" w:hAnsi="Arial Narrow" w:cs="Arial"/>
          <w:color w:val="auto"/>
        </w:rPr>
      </w:pPr>
    </w:p>
    <w:p w14:paraId="24F50801" w14:textId="77777777" w:rsidR="006762ED" w:rsidRPr="00DB1749" w:rsidRDefault="006762ED" w:rsidP="00F4136F">
      <w:pPr>
        <w:pStyle w:val="BodyText"/>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BodyText"/>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BodyText"/>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BodyText"/>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BodyText"/>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BodyText"/>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BodyText"/>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BodyText"/>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BodyText"/>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BodyText"/>
        <w:tabs>
          <w:tab w:val="num" w:pos="900"/>
        </w:tabs>
        <w:rPr>
          <w:rFonts w:ascii="Arial Narrow" w:hAnsi="Arial Narrow" w:cs="Arial"/>
          <w:color w:val="auto"/>
        </w:rPr>
      </w:pPr>
    </w:p>
    <w:p w14:paraId="2DBECCE9" w14:textId="77777777" w:rsidR="00756AC8" w:rsidRPr="006F4D3D" w:rsidRDefault="00756AC8" w:rsidP="00756AC8">
      <w:pPr>
        <w:pStyle w:val="Heading3"/>
        <w:numPr>
          <w:ilvl w:val="1"/>
          <w:numId w:val="25"/>
        </w:numPr>
      </w:pPr>
      <w:bookmarkStart w:id="15" w:name="_Toc80267055"/>
      <w:r>
        <w:t>Competencia Judicial</w:t>
      </w:r>
      <w:bookmarkEnd w:id="15"/>
    </w:p>
    <w:p w14:paraId="0BC7C91C" w14:textId="77777777" w:rsidR="00756AC8" w:rsidRPr="006F4D3D" w:rsidRDefault="00756AC8" w:rsidP="00F4136F">
      <w:pPr>
        <w:pStyle w:val="BodyText"/>
        <w:tabs>
          <w:tab w:val="num" w:pos="900"/>
        </w:tabs>
        <w:rPr>
          <w:rFonts w:ascii="Arial Narrow" w:hAnsi="Arial Narrow" w:cs="Arial"/>
          <w:color w:val="auto"/>
        </w:rPr>
      </w:pPr>
    </w:p>
    <w:p w14:paraId="0A7AEF12" w14:textId="77777777" w:rsidR="003C7A80" w:rsidRPr="00161AC3" w:rsidRDefault="00CE5AC2" w:rsidP="00F4136F">
      <w:pPr>
        <w:jc w:val="both"/>
        <w:rPr>
          <w:rStyle w:val="Emphasis"/>
          <w:rFonts w:ascii="Arial Narrow" w:hAnsi="Arial Narrow" w:cs="Arial"/>
          <w:bCs/>
          <w:i w:val="0"/>
        </w:rPr>
      </w:pPr>
      <w:r w:rsidRPr="006F4D3D">
        <w:rPr>
          <w:rStyle w:val="Emphasis"/>
          <w:rFonts w:ascii="Arial Narrow" w:hAnsi="Arial Narrow" w:cs="Arial"/>
          <w:bCs/>
          <w:i w:val="0"/>
        </w:rPr>
        <w:t xml:space="preserve">Todo litigio, controversia o reclamación resultante de este </w:t>
      </w:r>
      <w:r w:rsidR="006762ED" w:rsidRPr="003714DF">
        <w:rPr>
          <w:rStyle w:val="Emphasis"/>
          <w:rFonts w:ascii="Arial Narrow" w:hAnsi="Arial Narrow" w:cs="Arial"/>
          <w:bCs/>
          <w:i w:val="0"/>
        </w:rPr>
        <w:t>documento</w:t>
      </w:r>
      <w:r w:rsidR="00CF670A" w:rsidRPr="003714DF">
        <w:rPr>
          <w:rStyle w:val="Emphasis"/>
          <w:rFonts w:ascii="Arial Narrow" w:hAnsi="Arial Narrow" w:cs="Arial"/>
          <w:bCs/>
          <w:i w:val="0"/>
        </w:rPr>
        <w:t xml:space="preserve"> y/o el o los Contratos a intervenir</w:t>
      </w:r>
      <w:r w:rsidRPr="006F4D3D">
        <w:rPr>
          <w:rStyle w:val="Emphasis"/>
          <w:rFonts w:ascii="Arial Narrow" w:hAnsi="Arial Narrow" w:cs="Arial"/>
          <w:bCs/>
          <w:i w:val="0"/>
        </w:rPr>
        <w:t>, su</w:t>
      </w:r>
      <w:r w:rsidR="00CF670A" w:rsidRPr="006F4D3D">
        <w:rPr>
          <w:rStyle w:val="Emphasis"/>
          <w:rFonts w:ascii="Arial Narrow" w:hAnsi="Arial Narrow" w:cs="Arial"/>
          <w:bCs/>
          <w:i w:val="0"/>
        </w:rPr>
        <w:t>s</w:t>
      </w:r>
      <w:r w:rsidRPr="006F4D3D">
        <w:rPr>
          <w:rStyle w:val="Emphasis"/>
          <w:rFonts w:ascii="Arial Narrow" w:hAnsi="Arial Narrow" w:cs="Arial"/>
          <w:bCs/>
          <w:i w:val="0"/>
        </w:rPr>
        <w:t xml:space="preserve"> incumplimiento</w:t>
      </w:r>
      <w:r w:rsidR="00CF670A" w:rsidRPr="006F4D3D">
        <w:rPr>
          <w:rStyle w:val="Emphasis"/>
          <w:rFonts w:ascii="Arial Narrow" w:hAnsi="Arial Narrow" w:cs="Arial"/>
          <w:bCs/>
          <w:i w:val="0"/>
        </w:rPr>
        <w:t>s</w:t>
      </w:r>
      <w:r w:rsidRPr="006F4D3D">
        <w:rPr>
          <w:rStyle w:val="Emphasis"/>
          <w:rFonts w:ascii="Arial Narrow" w:hAnsi="Arial Narrow" w:cs="Arial"/>
          <w:bCs/>
          <w:i w:val="0"/>
        </w:rPr>
        <w:t xml:space="preserve">, </w:t>
      </w:r>
      <w:r w:rsidR="00CF670A" w:rsidRPr="006F4D3D">
        <w:rPr>
          <w:rStyle w:val="Emphasis"/>
          <w:rFonts w:ascii="Arial Narrow" w:hAnsi="Arial Narrow" w:cs="Arial"/>
          <w:bCs/>
          <w:i w:val="0"/>
        </w:rPr>
        <w:t>interpretaciones</w:t>
      </w:r>
      <w:r w:rsidRPr="006F4D3D">
        <w:rPr>
          <w:rStyle w:val="Emphasis"/>
          <w:rFonts w:ascii="Arial Narrow" w:hAnsi="Arial Narrow" w:cs="Arial"/>
          <w:bCs/>
          <w:i w:val="0"/>
        </w:rPr>
        <w:t xml:space="preserve">, </w:t>
      </w:r>
      <w:r w:rsidR="00CF670A" w:rsidRPr="006F4D3D">
        <w:rPr>
          <w:rStyle w:val="Emphasis"/>
          <w:rFonts w:ascii="Arial Narrow" w:hAnsi="Arial Narrow" w:cs="Arial"/>
          <w:bCs/>
          <w:i w:val="0"/>
        </w:rPr>
        <w:t>resoluciones</w:t>
      </w:r>
      <w:r w:rsidRPr="006F4D3D">
        <w:rPr>
          <w:rStyle w:val="Emphasis"/>
          <w:rFonts w:ascii="Arial Narrow" w:hAnsi="Arial Narrow" w:cs="Arial"/>
          <w:bCs/>
          <w:i w:val="0"/>
        </w:rPr>
        <w:t xml:space="preserve"> o </w:t>
      </w:r>
      <w:r w:rsidR="00CF670A" w:rsidRPr="006F4D3D">
        <w:rPr>
          <w:rStyle w:val="Emphasis"/>
          <w:rFonts w:ascii="Arial Narrow" w:hAnsi="Arial Narrow" w:cs="Arial"/>
          <w:bCs/>
          <w:i w:val="0"/>
        </w:rPr>
        <w:t>nulidades</w:t>
      </w:r>
      <w:r w:rsidRPr="006F4D3D">
        <w:rPr>
          <w:rStyle w:val="Emphasis"/>
          <w:rFonts w:ascii="Arial Narrow" w:hAnsi="Arial Narrow" w:cs="Arial"/>
          <w:bCs/>
          <w:i w:val="0"/>
        </w:rPr>
        <w:t xml:space="preserve"> será</w:t>
      </w:r>
      <w:r w:rsidR="00CF670A" w:rsidRPr="006F4D3D">
        <w:rPr>
          <w:rStyle w:val="Emphasis"/>
          <w:rFonts w:ascii="Arial Narrow" w:hAnsi="Arial Narrow" w:cs="Arial"/>
          <w:bCs/>
          <w:i w:val="0"/>
        </w:rPr>
        <w:t>n</w:t>
      </w:r>
      <w:r w:rsidRPr="006F4D3D">
        <w:rPr>
          <w:rStyle w:val="Emphasis"/>
          <w:rFonts w:ascii="Arial Narrow" w:hAnsi="Arial Narrow" w:cs="Arial"/>
          <w:bCs/>
          <w:i w:val="0"/>
        </w:rPr>
        <w:t xml:space="preserve"> sometido</w:t>
      </w:r>
      <w:r w:rsidR="00CF670A" w:rsidRPr="006F4D3D">
        <w:rPr>
          <w:rStyle w:val="Emphasis"/>
          <w:rFonts w:ascii="Arial Narrow" w:hAnsi="Arial Narrow" w:cs="Arial"/>
          <w:bCs/>
          <w:i w:val="0"/>
        </w:rPr>
        <w:t>s</w:t>
      </w:r>
      <w:r w:rsidRPr="006F4D3D">
        <w:rPr>
          <w:rStyle w:val="Emphasis"/>
          <w:rFonts w:ascii="Arial Narrow" w:hAnsi="Arial Narrow" w:cs="Arial"/>
          <w:bCs/>
          <w:i w:val="0"/>
        </w:rPr>
        <w:t xml:space="preserve"> al Tribunal </w:t>
      </w:r>
      <w:r w:rsidR="00C2469A" w:rsidRPr="006F4D3D">
        <w:rPr>
          <w:rStyle w:val="Emphasis"/>
          <w:rFonts w:ascii="Arial Narrow" w:hAnsi="Arial Narrow" w:cs="Arial"/>
          <w:bCs/>
          <w:i w:val="0"/>
        </w:rPr>
        <w:t xml:space="preserve">Superior </w:t>
      </w:r>
      <w:r w:rsidRPr="006F4D3D">
        <w:rPr>
          <w:rStyle w:val="Emphasis"/>
          <w:rFonts w:ascii="Arial Narrow" w:hAnsi="Arial Narrow" w:cs="Arial"/>
          <w:bCs/>
          <w:i w:val="0"/>
        </w:rPr>
        <w:t>Administrativo conforme al procedimiento establecido en la Ley</w:t>
      </w:r>
      <w:r w:rsidR="00D616A1" w:rsidRPr="006F4D3D">
        <w:rPr>
          <w:rStyle w:val="Emphasis"/>
          <w:rFonts w:ascii="Arial Narrow" w:hAnsi="Arial Narrow" w:cs="Arial"/>
          <w:bCs/>
          <w:i w:val="0"/>
        </w:rPr>
        <w:t xml:space="preserve"> </w:t>
      </w:r>
      <w:r w:rsidRPr="006F4D3D">
        <w:rPr>
          <w:rStyle w:val="Emphasis"/>
          <w:rFonts w:ascii="Arial Narrow" w:hAnsi="Arial Narrow" w:cs="Arial"/>
          <w:bCs/>
          <w:i w:val="0"/>
        </w:rPr>
        <w:t>que instit</w:t>
      </w:r>
      <w:r w:rsidR="00D616A1" w:rsidRPr="006F4D3D">
        <w:rPr>
          <w:rStyle w:val="Emphasis"/>
          <w:rFonts w:ascii="Arial Narrow" w:hAnsi="Arial Narrow" w:cs="Arial"/>
          <w:bCs/>
          <w:i w:val="0"/>
        </w:rPr>
        <w:t xml:space="preserve">uye el Tribunal </w:t>
      </w:r>
      <w:r w:rsidR="00C2469A" w:rsidRPr="006F4D3D">
        <w:rPr>
          <w:rStyle w:val="Emphasis"/>
          <w:rFonts w:ascii="Arial Narrow" w:hAnsi="Arial Narrow" w:cs="Arial"/>
          <w:bCs/>
          <w:i w:val="0"/>
        </w:rPr>
        <w:t>Superior</w:t>
      </w:r>
      <w:r w:rsidR="00D616A1" w:rsidRPr="006F4D3D">
        <w:rPr>
          <w:rStyle w:val="Emphasis"/>
          <w:rFonts w:ascii="Arial Narrow" w:hAnsi="Arial Narrow" w:cs="Arial"/>
          <w:bCs/>
          <w:i w:val="0"/>
        </w:rPr>
        <w:t xml:space="preserve"> Administrativo</w:t>
      </w:r>
      <w:r w:rsidR="00081E1E" w:rsidRPr="006F4D3D">
        <w:rPr>
          <w:rStyle w:val="Emphasis"/>
          <w:rFonts w:ascii="Arial Narrow" w:hAnsi="Arial Narrow" w:cs="Arial"/>
          <w:bCs/>
          <w:i w:val="0"/>
        </w:rPr>
        <w:t xml:space="preserve">.  </w:t>
      </w:r>
    </w:p>
    <w:p w14:paraId="29324C59" w14:textId="77777777" w:rsidR="003C7A80" w:rsidRDefault="007959C8" w:rsidP="007959C8">
      <w:pPr>
        <w:tabs>
          <w:tab w:val="left" w:pos="2805"/>
        </w:tabs>
        <w:jc w:val="both"/>
        <w:rPr>
          <w:rStyle w:val="Emphasis"/>
          <w:rFonts w:ascii="Arial Narrow" w:hAnsi="Arial Narrow" w:cs="Arial"/>
          <w:bCs/>
          <w:i w:val="0"/>
        </w:rPr>
      </w:pPr>
      <w:r>
        <w:rPr>
          <w:rStyle w:val="Emphasis"/>
          <w:rFonts w:ascii="Arial Narrow" w:hAnsi="Arial Narrow" w:cs="Arial"/>
          <w:bCs/>
          <w:i w:val="0"/>
        </w:rPr>
        <w:tab/>
      </w:r>
    </w:p>
    <w:p w14:paraId="09A7BEC3" w14:textId="77777777" w:rsidR="007959C8" w:rsidRDefault="007959C8" w:rsidP="007959C8">
      <w:pPr>
        <w:tabs>
          <w:tab w:val="left" w:pos="2805"/>
        </w:tabs>
        <w:jc w:val="both"/>
        <w:rPr>
          <w:rStyle w:val="Emphasis"/>
          <w:rFonts w:ascii="Arial Narrow" w:hAnsi="Arial Narrow" w:cs="Arial"/>
          <w:bCs/>
          <w:i w:val="0"/>
        </w:rPr>
      </w:pPr>
    </w:p>
    <w:p w14:paraId="034DFCCF" w14:textId="77777777" w:rsidR="00756AC8" w:rsidRPr="006F4D3D" w:rsidRDefault="00756AC8" w:rsidP="00756AC8">
      <w:pPr>
        <w:pStyle w:val="Heading3"/>
        <w:numPr>
          <w:ilvl w:val="1"/>
          <w:numId w:val="25"/>
        </w:numPr>
      </w:pPr>
      <w:bookmarkStart w:id="16" w:name="_Toc80267056"/>
      <w:r>
        <w:t>Proceso Arbitral</w:t>
      </w:r>
      <w:bookmarkEnd w:id="16"/>
    </w:p>
    <w:p w14:paraId="61E84CFE" w14:textId="77777777" w:rsidR="00756AC8" w:rsidRPr="006F4D3D" w:rsidRDefault="00756AC8" w:rsidP="00F4136F">
      <w:pPr>
        <w:jc w:val="both"/>
        <w:rPr>
          <w:rStyle w:val="Emphasis"/>
          <w:rFonts w:ascii="Arial Narrow" w:hAnsi="Arial Narrow" w:cs="Arial"/>
          <w:bCs/>
          <w:i w:val="0"/>
        </w:rPr>
      </w:pPr>
    </w:p>
    <w:p w14:paraId="27DE842B" w14:textId="77777777" w:rsidR="00CE5AC2" w:rsidRDefault="003257AA" w:rsidP="00F4136F">
      <w:pPr>
        <w:jc w:val="both"/>
        <w:rPr>
          <w:rStyle w:val="Emphasis"/>
          <w:rFonts w:ascii="Arial Narrow" w:hAnsi="Arial Narrow" w:cs="Arial"/>
          <w:bCs/>
          <w:i w:val="0"/>
        </w:rPr>
      </w:pPr>
      <w:r w:rsidRPr="006F4D3D">
        <w:rPr>
          <w:rStyle w:val="Emphasis"/>
          <w:rFonts w:ascii="Arial Narrow" w:hAnsi="Arial Narrow" w:cs="Arial"/>
          <w:bCs/>
          <w:i w:val="0"/>
        </w:rPr>
        <w:t>D</w:t>
      </w:r>
      <w:r w:rsidR="00081E1E" w:rsidRPr="006F4D3D">
        <w:rPr>
          <w:rStyle w:val="Emphasis"/>
          <w:rFonts w:ascii="Arial Narrow" w:hAnsi="Arial Narrow" w:cs="Arial"/>
          <w:bCs/>
          <w:i w:val="0"/>
        </w:rPr>
        <w:t>e común acuerdo entre las partes</w:t>
      </w:r>
      <w:r w:rsidR="008B64F3" w:rsidRPr="006F4D3D">
        <w:rPr>
          <w:rStyle w:val="Emphasis"/>
          <w:rFonts w:ascii="Arial Narrow" w:hAnsi="Arial Narrow" w:cs="Arial"/>
          <w:bCs/>
          <w:i w:val="0"/>
        </w:rPr>
        <w:t>, podrán</w:t>
      </w:r>
      <w:r w:rsidR="00081E1E" w:rsidRPr="006F4D3D">
        <w:rPr>
          <w:rStyle w:val="Emph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Emph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Heading3"/>
        <w:numPr>
          <w:ilvl w:val="1"/>
          <w:numId w:val="25"/>
        </w:numPr>
      </w:pPr>
      <w:r>
        <w:lastRenderedPageBreak/>
        <w:t xml:space="preserve"> </w:t>
      </w:r>
      <w:bookmarkStart w:id="17" w:name="_Toc80267057"/>
      <w:r>
        <w:t>Órgano de Contratación</w:t>
      </w:r>
      <w:bookmarkEnd w:id="17"/>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18" w:name="_Toc158601422"/>
      <w:bookmarkStart w:id="19" w:name="_Toc185236304"/>
      <w:bookmarkStart w:id="20" w:name="_Toc185953125"/>
      <w:bookmarkStart w:id="21" w:name="_Toc156874624"/>
      <w:bookmarkStart w:id="22" w:name="_Toc157924251"/>
    </w:p>
    <w:p w14:paraId="7A8CC563" w14:textId="77777777" w:rsidR="00756AC8" w:rsidRPr="006F4D3D" w:rsidRDefault="00756AC8" w:rsidP="00756AC8">
      <w:pPr>
        <w:pStyle w:val="Heading3"/>
        <w:numPr>
          <w:ilvl w:val="1"/>
          <w:numId w:val="25"/>
        </w:numPr>
      </w:pPr>
      <w:r>
        <w:t xml:space="preserve"> </w:t>
      </w:r>
      <w:bookmarkStart w:id="23" w:name="_Toc80267058"/>
      <w:r>
        <w:t>Atribuciones</w:t>
      </w:r>
      <w:bookmarkEnd w:id="23"/>
      <w:r>
        <w:t xml:space="preserve"> </w:t>
      </w:r>
    </w:p>
    <w:p w14:paraId="057D66F2" w14:textId="77777777" w:rsidR="00756AC8" w:rsidRDefault="00756AC8" w:rsidP="00F4136F">
      <w:pPr>
        <w:pStyle w:val="Heading3"/>
      </w:pPr>
    </w:p>
    <w:bookmarkEnd w:id="18"/>
    <w:bookmarkEnd w:id="19"/>
    <w:bookmarkEnd w:id="20"/>
    <w:bookmarkEnd w:id="21"/>
    <w:bookmarkEnd w:id="22"/>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4" w:name="_Toc156874623"/>
      <w:bookmarkStart w:id="25" w:name="_Toc157924250"/>
      <w:bookmarkStart w:id="26"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Heading3"/>
        <w:numPr>
          <w:ilvl w:val="1"/>
          <w:numId w:val="25"/>
        </w:numPr>
      </w:pPr>
      <w:r>
        <w:t xml:space="preserve"> </w:t>
      </w:r>
      <w:bookmarkStart w:id="27" w:name="_Toc80267059"/>
      <w:r>
        <w:t>Órgano Responsable del Proceso</w:t>
      </w:r>
      <w:bookmarkEnd w:id="27"/>
      <w:r>
        <w:t xml:space="preserve"> </w:t>
      </w:r>
    </w:p>
    <w:p w14:paraId="4B6D2773" w14:textId="77777777" w:rsidR="00701D52" w:rsidRPr="006F4D3D" w:rsidRDefault="00701D52" w:rsidP="00F4136F">
      <w:pPr>
        <w:jc w:val="both"/>
        <w:rPr>
          <w:rFonts w:ascii="Arial Narrow" w:hAnsi="Arial Narrow" w:cs="Arial"/>
        </w:rPr>
      </w:pPr>
    </w:p>
    <w:bookmarkEnd w:id="24"/>
    <w:bookmarkEnd w:id="25"/>
    <w:bookmarkEnd w:id="26"/>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r w:rsidR="0010668A">
        <w:rPr>
          <w:rFonts w:ascii="Arial Narrow" w:hAnsi="Arial Narrow" w:cs="Arial"/>
        </w:rPr>
        <w:t>R</w:t>
      </w:r>
      <w:r w:rsidR="0010668A" w:rsidRPr="006F4D3D">
        <w:rPr>
          <w:rFonts w:ascii="Arial Narrow" w:hAnsi="Arial Narrow" w:cs="Arial"/>
        </w:rPr>
        <w:t>esponsable</w:t>
      </w:r>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Heading3"/>
        <w:numPr>
          <w:ilvl w:val="1"/>
          <w:numId w:val="25"/>
        </w:numPr>
      </w:pPr>
      <w:r>
        <w:t xml:space="preserve"> </w:t>
      </w:r>
      <w:bookmarkStart w:id="28" w:name="_Toc80267060"/>
      <w:r>
        <w:t>Exención de Responsabilidades</w:t>
      </w:r>
      <w:bookmarkEnd w:id="28"/>
    </w:p>
    <w:p w14:paraId="440640CA" w14:textId="77777777" w:rsidR="00701D52" w:rsidRDefault="00701D52" w:rsidP="00F4136F">
      <w:pPr>
        <w:pStyle w:val="Heading3"/>
      </w:pPr>
      <w:bookmarkStart w:id="29" w:name="_Toc159673561"/>
      <w:bookmarkStart w:id="30" w:name="_Toc185953134"/>
    </w:p>
    <w:bookmarkEnd w:id="29"/>
    <w:bookmarkEnd w:id="30"/>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Heading3"/>
        <w:numPr>
          <w:ilvl w:val="1"/>
          <w:numId w:val="25"/>
        </w:numPr>
      </w:pPr>
      <w:bookmarkStart w:id="31" w:name="_Toc159673562"/>
      <w:bookmarkStart w:id="32" w:name="_Toc185953135"/>
      <w:r>
        <w:t xml:space="preserve"> </w:t>
      </w:r>
      <w:bookmarkStart w:id="33" w:name="_Toc80267061"/>
      <w:r>
        <w:t>Prácticas Corruptas o Fraudulentas</w:t>
      </w:r>
      <w:bookmarkEnd w:id="33"/>
    </w:p>
    <w:p w14:paraId="29BD2AFF" w14:textId="77777777" w:rsidR="00701D52" w:rsidRDefault="00701D52" w:rsidP="00F4136F">
      <w:pPr>
        <w:pStyle w:val="Heading3"/>
      </w:pPr>
    </w:p>
    <w:bookmarkEnd w:id="31"/>
    <w:bookmarkEnd w:id="32"/>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ListParagraph"/>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ListParagraph"/>
        <w:numPr>
          <w:ilvl w:val="0"/>
          <w:numId w:val="17"/>
        </w:numPr>
        <w:spacing w:after="200"/>
        <w:jc w:val="both"/>
        <w:rPr>
          <w:rFonts w:ascii="Arial Narrow" w:hAnsi="Arial Narrow" w:cs="Arial"/>
          <w:lang w:val="es-CO"/>
        </w:rPr>
      </w:pPr>
      <w:r w:rsidRPr="006F4D3D">
        <w:rPr>
          <w:rFonts w:ascii="Arial Narrow" w:hAnsi="Arial Narrow" w:cs="Arial"/>
          <w:b/>
        </w:rPr>
        <w:lastRenderedPageBreak/>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Heading3"/>
        <w:numPr>
          <w:ilvl w:val="1"/>
          <w:numId w:val="25"/>
        </w:numPr>
      </w:pPr>
      <w:bookmarkStart w:id="34" w:name="_Toc159673563"/>
      <w:bookmarkStart w:id="35" w:name="_Toc185953136"/>
      <w:r>
        <w:t xml:space="preserve"> </w:t>
      </w:r>
      <w:bookmarkStart w:id="36" w:name="_Toc80267062"/>
      <w:r>
        <w:t>De los Oferentes/ Proponentes Hábiles e Inhábiles</w:t>
      </w:r>
      <w:bookmarkEnd w:id="36"/>
      <w:r>
        <w:t xml:space="preserve"> </w:t>
      </w:r>
    </w:p>
    <w:p w14:paraId="53C186EA" w14:textId="77777777" w:rsidR="00701D52" w:rsidRDefault="00701D52" w:rsidP="00F4136F">
      <w:pPr>
        <w:pStyle w:val="Heading3"/>
      </w:pPr>
    </w:p>
    <w:bookmarkEnd w:id="34"/>
    <w:bookmarkEnd w:id="35"/>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7" w:name="_Toc159673564"/>
      <w:bookmarkStart w:id="38" w:name="_Toc185953137"/>
    </w:p>
    <w:p w14:paraId="05B2920B" w14:textId="3BF808CD" w:rsidR="002B6794" w:rsidRDefault="002B6794" w:rsidP="00DF3828">
      <w:pPr>
        <w:pStyle w:val="Heading3"/>
        <w:rPr>
          <w:b w:val="0"/>
        </w:rPr>
      </w:pPr>
      <w:bookmarkStart w:id="39" w:name="_Toc159673566"/>
      <w:bookmarkEnd w:id="37"/>
      <w:bookmarkEnd w:id="38"/>
    </w:p>
    <w:p w14:paraId="2E995084" w14:textId="77777777" w:rsidR="00701D52" w:rsidRPr="006F4D3D" w:rsidRDefault="00701D52" w:rsidP="00701D52">
      <w:pPr>
        <w:pStyle w:val="Heading3"/>
        <w:numPr>
          <w:ilvl w:val="1"/>
          <w:numId w:val="25"/>
        </w:numPr>
      </w:pPr>
      <w:r>
        <w:t xml:space="preserve"> </w:t>
      </w:r>
      <w:bookmarkStart w:id="40" w:name="_Toc80267063"/>
      <w:r>
        <w:t>Demostración de Capacidad para Contratar</w:t>
      </w:r>
      <w:bookmarkEnd w:id="40"/>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Heading3"/>
        <w:numPr>
          <w:ilvl w:val="1"/>
          <w:numId w:val="25"/>
        </w:numPr>
      </w:pPr>
      <w:bookmarkStart w:id="41" w:name="_Toc159673567"/>
      <w:bookmarkStart w:id="42" w:name="_Toc185953140"/>
      <w:bookmarkEnd w:id="39"/>
      <w:r>
        <w:t xml:space="preserve"> </w:t>
      </w:r>
      <w:bookmarkStart w:id="43" w:name="_Toc80267064"/>
      <w:r>
        <w:t>Representante Legal</w:t>
      </w:r>
      <w:bookmarkEnd w:id="43"/>
      <w:r>
        <w:t xml:space="preserve"> </w:t>
      </w:r>
    </w:p>
    <w:bookmarkEnd w:id="41"/>
    <w:bookmarkEnd w:id="42"/>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Heading3"/>
      </w:pPr>
      <w:bookmarkStart w:id="44" w:name="_Toc185953139"/>
    </w:p>
    <w:p w14:paraId="05848637" w14:textId="77777777" w:rsidR="00926487" w:rsidRPr="006F4D3D" w:rsidRDefault="00926487" w:rsidP="00926487">
      <w:pPr>
        <w:pStyle w:val="Heading3"/>
        <w:numPr>
          <w:ilvl w:val="1"/>
          <w:numId w:val="25"/>
        </w:numPr>
      </w:pPr>
      <w:bookmarkStart w:id="45" w:name="_Toc159673568"/>
      <w:bookmarkStart w:id="46" w:name="_Toc185953141"/>
      <w:bookmarkEnd w:id="44"/>
      <w:r>
        <w:t xml:space="preserve"> </w:t>
      </w:r>
      <w:bookmarkStart w:id="47" w:name="_Toc80267065"/>
      <w:r>
        <w:t>Subsanaciones</w:t>
      </w:r>
      <w:bookmarkEnd w:id="47"/>
    </w:p>
    <w:p w14:paraId="481D9198" w14:textId="77777777" w:rsidR="00926487" w:rsidRPr="006F4D3D" w:rsidRDefault="00926487" w:rsidP="00F4136F">
      <w:pPr>
        <w:jc w:val="both"/>
        <w:rPr>
          <w:rFonts w:ascii="Arial Narrow" w:hAnsi="Arial Narrow" w:cs="Arial"/>
        </w:rPr>
      </w:pPr>
    </w:p>
    <w:bookmarkEnd w:id="45"/>
    <w:bookmarkEnd w:id="46"/>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Heading3"/>
        <w:numPr>
          <w:ilvl w:val="1"/>
          <w:numId w:val="25"/>
        </w:numPr>
      </w:pPr>
      <w:bookmarkStart w:id="48" w:name="_Toc159673570"/>
      <w:bookmarkStart w:id="49" w:name="_Toc185953143"/>
      <w:r>
        <w:t xml:space="preserve"> </w:t>
      </w:r>
      <w:bookmarkStart w:id="50" w:name="_Toc80267066"/>
      <w:r>
        <w:t>Rectificaciones Aritméticas</w:t>
      </w:r>
      <w:bookmarkEnd w:id="50"/>
    </w:p>
    <w:p w14:paraId="70C4BFAF" w14:textId="77777777" w:rsidR="00926487" w:rsidRDefault="00926487" w:rsidP="00F4136F">
      <w:pPr>
        <w:pStyle w:val="Heading3"/>
      </w:pPr>
    </w:p>
    <w:bookmarkEnd w:id="48"/>
    <w:bookmarkEnd w:id="49"/>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Heading3"/>
        <w:numPr>
          <w:ilvl w:val="1"/>
          <w:numId w:val="25"/>
        </w:numPr>
      </w:pPr>
      <w:r>
        <w:t xml:space="preserve"> </w:t>
      </w:r>
      <w:bookmarkStart w:id="51" w:name="_Toc80267067"/>
      <w:r>
        <w:t>Garantías</w:t>
      </w:r>
      <w:bookmarkEnd w:id="51"/>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BodyText"/>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BodyText"/>
        <w:rPr>
          <w:rFonts w:ascii="Arial Narrow" w:hAnsi="Arial Narrow" w:cs="Arial"/>
          <w:color w:val="auto"/>
        </w:rPr>
      </w:pPr>
    </w:p>
    <w:p w14:paraId="6866B6D3" w14:textId="77777777" w:rsidR="00CE5AC2" w:rsidRDefault="00CE5AC2" w:rsidP="00F4136F">
      <w:pPr>
        <w:pStyle w:val="BodyText"/>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BodyText"/>
        <w:rPr>
          <w:rFonts w:ascii="Arial Narrow" w:hAnsi="Arial Narrow" w:cs="Arial"/>
          <w:color w:val="auto"/>
        </w:rPr>
      </w:pPr>
    </w:p>
    <w:p w14:paraId="2D3C58E0" w14:textId="6D7D48C7" w:rsidR="00CE5AC2" w:rsidRPr="006F4D3D" w:rsidRDefault="001557DC" w:rsidP="00F4136F">
      <w:pPr>
        <w:pStyle w:val="Heading3"/>
      </w:pPr>
      <w:bookmarkStart w:id="52" w:name="_Toc159673575"/>
      <w:bookmarkStart w:id="53" w:name="_Toc185953148"/>
      <w:bookmarkStart w:id="54" w:name="_Toc80267068"/>
      <w:r w:rsidRPr="006F4D3D">
        <w:lastRenderedPageBreak/>
        <w:t>1.</w:t>
      </w:r>
      <w:r w:rsidR="00CC3BD9">
        <w:t>18</w:t>
      </w:r>
      <w:r w:rsidR="00A921A3" w:rsidRPr="006F4D3D">
        <w:t>.1</w:t>
      </w:r>
      <w:r w:rsidRPr="006F4D3D">
        <w:t xml:space="preserve"> </w:t>
      </w:r>
      <w:r w:rsidR="00CE5AC2" w:rsidRPr="006F4D3D">
        <w:t>Garantía de la Seriedad de la Oferta</w:t>
      </w:r>
      <w:bookmarkEnd w:id="52"/>
      <w:bookmarkEnd w:id="53"/>
      <w:bookmarkEnd w:id="54"/>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Heading3"/>
      </w:pPr>
      <w:bookmarkStart w:id="55" w:name="_Toc80267069"/>
      <w:r w:rsidRPr="006F4D3D">
        <w:t>1.</w:t>
      </w:r>
      <w:r w:rsidR="00CC3BD9">
        <w:t>18</w:t>
      </w:r>
      <w:r w:rsidR="0037766B">
        <w:t>.</w:t>
      </w:r>
      <w:r w:rsidR="00A921A3" w:rsidRPr="006F4D3D">
        <w:t>2</w:t>
      </w:r>
      <w:r w:rsidRPr="006F4D3D">
        <w:t xml:space="preserve"> Garantía de Fiel Cumplimiento de Contrato</w:t>
      </w:r>
      <w:bookmarkEnd w:id="55"/>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6" w:name="_Toc159673577"/>
      <w:bookmarkStart w:id="57"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6"/>
    <w:bookmarkEnd w:id="57"/>
    <w:p w14:paraId="1A5F585F" w14:textId="77777777" w:rsidR="00CE5AC2" w:rsidRPr="006F4D3D" w:rsidRDefault="00CE5AC2" w:rsidP="00CB7AF8">
      <w:pPr>
        <w:pStyle w:val="Heading2"/>
        <w:jc w:val="left"/>
      </w:pPr>
    </w:p>
    <w:p w14:paraId="56CDF8B2" w14:textId="77777777" w:rsidR="006B7237" w:rsidRPr="006F4D3D" w:rsidRDefault="006B7237" w:rsidP="006B7237">
      <w:pPr>
        <w:pStyle w:val="Heading3"/>
        <w:numPr>
          <w:ilvl w:val="1"/>
          <w:numId w:val="25"/>
        </w:numPr>
      </w:pPr>
      <w:bookmarkStart w:id="58" w:name="_Toc159673580"/>
      <w:bookmarkStart w:id="59" w:name="_Toc185953153"/>
      <w:r>
        <w:t xml:space="preserve"> </w:t>
      </w:r>
      <w:bookmarkStart w:id="60" w:name="_Toc80267070"/>
      <w:r>
        <w:t>Consultas</w:t>
      </w:r>
      <w:bookmarkEnd w:id="60"/>
    </w:p>
    <w:p w14:paraId="36CAA9BE" w14:textId="77777777" w:rsidR="006B7237" w:rsidRDefault="006B7237" w:rsidP="00F4136F">
      <w:pPr>
        <w:pStyle w:val="Heading3"/>
      </w:pPr>
    </w:p>
    <w:bookmarkEnd w:id="58"/>
    <w:bookmarkEnd w:id="59"/>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253B37" w14:textId="77777777" w:rsidR="001E7AF1" w:rsidRPr="006F4D3D" w:rsidRDefault="001E7AF1" w:rsidP="00F4136F">
      <w:pPr>
        <w:jc w:val="both"/>
        <w:rPr>
          <w:rFonts w:ascii="Arial Narrow" w:hAnsi="Arial Narrow" w:cs="Arial"/>
        </w:rPr>
      </w:pPr>
    </w:p>
    <w:p w14:paraId="53011A89" w14:textId="77777777" w:rsidR="0070750F" w:rsidRPr="006F4D3D" w:rsidRDefault="0070750F" w:rsidP="00F4136F">
      <w:pPr>
        <w:pStyle w:val="BodyText"/>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3705DD62"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lastRenderedPageBreak/>
        <w:t xml:space="preserve">Referencia:     </w:t>
      </w:r>
      <w:r w:rsidR="000738B3">
        <w:rPr>
          <w:rFonts w:ascii="Arial Narrow" w:hAnsi="Arial Narrow" w:cs="Arial"/>
          <w:b/>
        </w:rPr>
        <w:t>INDOCAFE-CCC-</w:t>
      </w:r>
      <w:r w:rsidR="001E7AF1">
        <w:rPr>
          <w:rFonts w:ascii="Arial Narrow" w:hAnsi="Arial Narrow" w:cs="Arial"/>
          <w:b/>
        </w:rPr>
        <w:t>CP</w:t>
      </w:r>
      <w:r w:rsidR="000738B3">
        <w:rPr>
          <w:rFonts w:ascii="Arial Narrow" w:hAnsi="Arial Narrow" w:cs="Arial"/>
          <w:b/>
        </w:rPr>
        <w:t>-202</w:t>
      </w:r>
      <w:r w:rsidR="00BB5D89">
        <w:rPr>
          <w:rFonts w:ascii="Arial Narrow" w:hAnsi="Arial Narrow" w:cs="Arial"/>
          <w:b/>
        </w:rPr>
        <w:t>3</w:t>
      </w:r>
      <w:r w:rsidR="000738B3">
        <w:rPr>
          <w:rFonts w:ascii="Arial Narrow" w:hAnsi="Arial Narrow" w:cs="Arial"/>
          <w:b/>
        </w:rPr>
        <w:t>-000</w:t>
      </w:r>
      <w:r w:rsidR="00BB5D89">
        <w:rPr>
          <w:rFonts w:ascii="Arial Narrow" w:hAnsi="Arial Narrow" w:cs="Arial"/>
          <w:b/>
        </w:rPr>
        <w:t>4</w:t>
      </w:r>
      <w:r w:rsidR="000738B3">
        <w:rPr>
          <w:rFonts w:ascii="Arial Narrow" w:hAnsi="Arial Narrow" w:cs="Arial"/>
          <w:b/>
        </w:rPr>
        <w:tab/>
      </w:r>
      <w:r w:rsidRPr="006F4D3D">
        <w:rPr>
          <w:rFonts w:ascii="Arial Narrow" w:hAnsi="Arial Narrow" w:cs="Arial"/>
        </w:rPr>
        <w:t xml:space="preserve">                        </w:t>
      </w:r>
    </w:p>
    <w:p w14:paraId="597CF13A" w14:textId="720632F3" w:rsidR="00A87FF4" w:rsidRPr="007C2092" w:rsidRDefault="0070750F" w:rsidP="000738B3">
      <w:pPr>
        <w:ind w:left="2694" w:hanging="1275"/>
        <w:rPr>
          <w:rFonts w:ascii="Arial Narrow" w:hAnsi="Arial Narrow" w:cs="Arial"/>
          <w:b/>
        </w:rPr>
      </w:pPr>
      <w:r w:rsidRPr="006F4D3D">
        <w:rPr>
          <w:rFonts w:ascii="Arial Narrow" w:hAnsi="Arial Narrow" w:cs="Arial"/>
        </w:rPr>
        <w:t xml:space="preserve">Dirección:       </w:t>
      </w:r>
      <w:r w:rsidR="003369D0" w:rsidRPr="006F4D3D">
        <w:rPr>
          <w:rFonts w:ascii="Arial Narrow" w:hAnsi="Arial Narrow" w:cs="Arial"/>
        </w:rPr>
        <w:tab/>
      </w:r>
      <w:r w:rsidR="003369D0" w:rsidRPr="006F4D3D">
        <w:rPr>
          <w:rFonts w:ascii="Arial Narrow" w:hAnsi="Arial Narrow" w:cs="Arial"/>
        </w:rPr>
        <w:tab/>
      </w:r>
      <w:r w:rsidR="00BB5D89" w:rsidRPr="00BB5D89">
        <w:rPr>
          <w:rFonts w:ascii="Arial Narrow" w:hAnsi="Arial Narrow" w:cs="Arial"/>
        </w:rPr>
        <w:t>C/Nicolas Ureña de Mendoza #117, Los Prados, Santo Domingo, D.N.</w:t>
      </w:r>
    </w:p>
    <w:p w14:paraId="35841A31" w14:textId="77777777" w:rsidR="000738B3" w:rsidRDefault="0070750F" w:rsidP="00161AC3">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(809) 533-1984</w:t>
      </w:r>
    </w:p>
    <w:p w14:paraId="50246496" w14:textId="483CF16F" w:rsidR="003369D0" w:rsidRPr="006F4D3D" w:rsidRDefault="003369D0" w:rsidP="00161AC3">
      <w:pPr>
        <w:ind w:left="708" w:firstLine="708"/>
        <w:rPr>
          <w:rFonts w:ascii="Arial Narrow" w:hAnsi="Arial Narrow" w:cs="Arial"/>
        </w:rPr>
      </w:pPr>
      <w:r w:rsidRPr="006F4D3D">
        <w:rPr>
          <w:rFonts w:ascii="Arial Narrow" w:hAnsi="Arial Narrow" w:cs="Arial"/>
        </w:rPr>
        <w:t xml:space="preserve">Correo electrónico: </w:t>
      </w:r>
      <w:r w:rsidRPr="006F4D3D">
        <w:rPr>
          <w:rFonts w:ascii="Arial Narrow" w:hAnsi="Arial Narrow" w:cs="Arial"/>
        </w:rPr>
        <w:tab/>
      </w:r>
      <w:r w:rsidR="007C2092">
        <w:rPr>
          <w:rFonts w:ascii="Arial Narrow" w:hAnsi="Arial Narrow" w:cs="Arial"/>
          <w:b/>
        </w:rPr>
        <w:t>DGARABITOS</w:t>
      </w:r>
      <w:r w:rsidR="000738B3" w:rsidRPr="000738B3">
        <w:rPr>
          <w:rFonts w:ascii="Arial Narrow" w:hAnsi="Arial Narrow" w:cs="Arial"/>
          <w:b/>
        </w:rPr>
        <w:t>@INDOCAFE.GOB.DO</w:t>
      </w:r>
    </w:p>
    <w:p w14:paraId="1F33A3D6" w14:textId="77777777" w:rsidR="00CB20F2" w:rsidRPr="006F4D3D" w:rsidRDefault="00CB20F2" w:rsidP="00F4136F">
      <w:pPr>
        <w:ind w:left="708" w:firstLine="708"/>
        <w:rPr>
          <w:rFonts w:ascii="Arial Narrow" w:hAnsi="Arial Narrow" w:cs="Arial"/>
          <w:b/>
          <w:color w:val="800000"/>
        </w:rPr>
      </w:pPr>
    </w:p>
    <w:p w14:paraId="1B211E50" w14:textId="77777777" w:rsidR="006B7237" w:rsidRPr="006F4D3D" w:rsidRDefault="006B7237" w:rsidP="006B7237">
      <w:pPr>
        <w:pStyle w:val="Heading3"/>
        <w:numPr>
          <w:ilvl w:val="1"/>
          <w:numId w:val="25"/>
        </w:numPr>
      </w:pPr>
      <w:r>
        <w:t xml:space="preserve"> </w:t>
      </w:r>
      <w:bookmarkStart w:id="61" w:name="_Toc80267071"/>
      <w:r>
        <w:t>Circulares</w:t>
      </w:r>
      <w:bookmarkEnd w:id="61"/>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Heading3"/>
      </w:pPr>
      <w:bookmarkStart w:id="62" w:name="_Toc159673585"/>
      <w:bookmarkStart w:id="63" w:name="_Toc185953158"/>
    </w:p>
    <w:p w14:paraId="369B894F" w14:textId="72DD918E" w:rsidR="006B7237" w:rsidRPr="006F4D3D" w:rsidRDefault="006B7237" w:rsidP="006B7237">
      <w:pPr>
        <w:pStyle w:val="Heading3"/>
        <w:numPr>
          <w:ilvl w:val="1"/>
          <w:numId w:val="25"/>
        </w:numPr>
      </w:pPr>
      <w:r>
        <w:t xml:space="preserve"> </w:t>
      </w:r>
      <w:bookmarkStart w:id="64" w:name="_Toc80267072"/>
      <w:r>
        <w:t>Enmiendas</w:t>
      </w:r>
      <w:bookmarkEnd w:id="64"/>
      <w:r w:rsidR="00BB5D89">
        <w:t xml:space="preserve"> </w:t>
      </w:r>
    </w:p>
    <w:p w14:paraId="07EF7F49" w14:textId="77777777" w:rsidR="006B7237" w:rsidRDefault="006B7237" w:rsidP="00F4136F">
      <w:pPr>
        <w:pStyle w:val="Heading3"/>
      </w:pPr>
    </w:p>
    <w:bookmarkEnd w:id="62"/>
    <w:bookmarkEnd w:id="63"/>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BodyText"/>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14:paraId="2FA7175B" w14:textId="77777777" w:rsidR="006B7237" w:rsidRPr="006F4D3D" w:rsidRDefault="006B7237" w:rsidP="006B7237">
      <w:pPr>
        <w:pStyle w:val="Heading3"/>
      </w:pPr>
    </w:p>
    <w:p w14:paraId="3837CF35" w14:textId="77777777" w:rsidR="006B7237" w:rsidRPr="006F4D3D" w:rsidRDefault="006B7237" w:rsidP="006B7237">
      <w:pPr>
        <w:pStyle w:val="Heading3"/>
        <w:numPr>
          <w:ilvl w:val="1"/>
          <w:numId w:val="25"/>
        </w:numPr>
      </w:pPr>
      <w:r>
        <w:t xml:space="preserve"> </w:t>
      </w:r>
      <w:bookmarkStart w:id="65" w:name="_Toc80267073"/>
      <w:r>
        <w:t>Reclamos, Impugnaciones y Controversias</w:t>
      </w:r>
      <w:bookmarkEnd w:id="65"/>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ListParagraph"/>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lastRenderedPageBreak/>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Emph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Emphasis"/>
          <w:rFonts w:ascii="Arial Narrow" w:hAnsi="Arial Narrow" w:cs="Arial"/>
          <w:bCs/>
          <w:i w:val="0"/>
        </w:rPr>
        <w:t>será</w:t>
      </w:r>
      <w:r w:rsidR="000676CC" w:rsidRPr="006F4D3D">
        <w:rPr>
          <w:rStyle w:val="Emphasis"/>
          <w:rFonts w:ascii="Arial Narrow" w:hAnsi="Arial Narrow" w:cs="Arial"/>
          <w:bCs/>
          <w:i w:val="0"/>
        </w:rPr>
        <w:t>n sometidas</w:t>
      </w:r>
      <w:r w:rsidR="0070750F" w:rsidRPr="006F4D3D">
        <w:rPr>
          <w:rStyle w:val="Emphasis"/>
          <w:rFonts w:ascii="Arial Narrow" w:hAnsi="Arial Narrow" w:cs="Arial"/>
          <w:bCs/>
          <w:i w:val="0"/>
        </w:rPr>
        <w:t xml:space="preserve"> al Tribunal </w:t>
      </w:r>
      <w:r w:rsidR="00A275AC" w:rsidRPr="006F4D3D">
        <w:rPr>
          <w:rStyle w:val="Emphasis"/>
          <w:rFonts w:ascii="Arial Narrow" w:hAnsi="Arial Narrow" w:cs="Arial"/>
          <w:bCs/>
          <w:i w:val="0"/>
        </w:rPr>
        <w:t xml:space="preserve">Superior </w:t>
      </w:r>
      <w:r w:rsidR="0070750F" w:rsidRPr="006F4D3D">
        <w:rPr>
          <w:rStyle w:val="Emphasis"/>
          <w:rFonts w:ascii="Arial Narrow" w:hAnsi="Arial Narrow" w:cs="Arial"/>
          <w:bCs/>
          <w:i w:val="0"/>
        </w:rPr>
        <w:t>Administrativo</w:t>
      </w:r>
      <w:r w:rsidR="00A275AC" w:rsidRPr="006F4D3D">
        <w:rPr>
          <w:rStyle w:val="Emph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Emphasis"/>
          <w:rFonts w:ascii="Arial Narrow" w:hAnsi="Arial Narrow" w:cs="Arial"/>
          <w:bCs/>
          <w:i w:val="0"/>
        </w:rPr>
        <w:t xml:space="preserve">  </w:t>
      </w:r>
    </w:p>
    <w:p w14:paraId="76B558AC" w14:textId="433D1AD6"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w:t>
      </w:r>
      <w:r w:rsidR="00CE4B62" w:rsidRPr="006F4D3D">
        <w:rPr>
          <w:rFonts w:ascii="Arial Narrow" w:hAnsi="Arial Narrow" w:cs="Arial"/>
        </w:rPr>
        <w:t>Licitación, o</w:t>
      </w:r>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Heading2"/>
        <w:rPr>
          <w:sz w:val="28"/>
        </w:rPr>
      </w:pPr>
      <w:bookmarkStart w:id="66" w:name="_Toc80267074"/>
      <w:r w:rsidRPr="003A581E">
        <w:rPr>
          <w:sz w:val="28"/>
        </w:rPr>
        <w:t>Sección II</w:t>
      </w:r>
      <w:bookmarkEnd w:id="66"/>
    </w:p>
    <w:p w14:paraId="22C17E1E" w14:textId="77777777" w:rsidR="00FC6D5D" w:rsidRPr="003A581E" w:rsidRDefault="00FC6D5D" w:rsidP="00926487">
      <w:pPr>
        <w:pStyle w:val="Heading2"/>
        <w:rPr>
          <w:sz w:val="28"/>
        </w:rPr>
      </w:pPr>
      <w:bookmarkStart w:id="67" w:name="_Toc80267075"/>
      <w:r w:rsidRPr="003A581E">
        <w:rPr>
          <w:sz w:val="28"/>
        </w:rPr>
        <w:t>Datos de la Licitación (DDL)</w:t>
      </w:r>
      <w:bookmarkEnd w:id="67"/>
    </w:p>
    <w:p w14:paraId="74101B23" w14:textId="77777777" w:rsidR="0037766B" w:rsidRPr="006F4D3D" w:rsidRDefault="0037766B" w:rsidP="00F4136F">
      <w:pPr>
        <w:rPr>
          <w:rFonts w:ascii="Arial Narrow" w:hAnsi="Arial Narrow"/>
          <w:lang w:val="es-MX"/>
        </w:rPr>
      </w:pPr>
    </w:p>
    <w:p w14:paraId="28EE108B" w14:textId="77777777" w:rsidR="00FC6D5D" w:rsidRPr="006F4D3D" w:rsidRDefault="00D8390E" w:rsidP="00F4136F">
      <w:pPr>
        <w:pStyle w:val="Heading3"/>
      </w:pPr>
      <w:bookmarkStart w:id="68" w:name="_Toc185953112"/>
      <w:bookmarkStart w:id="69" w:name="_Toc80267076"/>
      <w:r w:rsidRPr="006F4D3D">
        <w:t xml:space="preserve">2.1 </w:t>
      </w:r>
      <w:r w:rsidR="00FC6D5D" w:rsidRPr="006F4D3D">
        <w:t>Objeto de la Licitación</w:t>
      </w:r>
      <w:bookmarkEnd w:id="68"/>
      <w:bookmarkEnd w:id="69"/>
    </w:p>
    <w:p w14:paraId="4FFD5DAA" w14:textId="77777777" w:rsidR="00FC6D5D" w:rsidRPr="00161AC3" w:rsidRDefault="00FC6D5D" w:rsidP="00F4136F">
      <w:pPr>
        <w:pStyle w:val="BodyText"/>
        <w:rPr>
          <w:rFonts w:ascii="Arial Narrow" w:hAnsi="Arial Narrow" w:cs="Arial"/>
          <w:color w:val="auto"/>
        </w:rPr>
      </w:pPr>
    </w:p>
    <w:p w14:paraId="45FF334D" w14:textId="225B08A5" w:rsidR="00FC6D5D" w:rsidRDefault="00FC6D5D" w:rsidP="00F4136F">
      <w:pPr>
        <w:jc w:val="both"/>
        <w:rPr>
          <w:rFonts w:ascii="Arial Narrow" w:hAnsi="Arial Narrow" w:cs="Arial"/>
        </w:rPr>
      </w:pPr>
      <w:r w:rsidRPr="006F4D3D">
        <w:rPr>
          <w:rFonts w:ascii="Arial Narrow" w:hAnsi="Arial Narrow" w:cs="Arial"/>
        </w:rPr>
        <w:lastRenderedPageBreak/>
        <w:t xml:space="preserve">Constituye el objeto de la presente convocatoria la </w:t>
      </w:r>
      <w:bookmarkStart w:id="70" w:name="_Hlk80264728"/>
      <w:r w:rsidR="005F595A" w:rsidRPr="005F595A">
        <w:rPr>
          <w:rFonts w:ascii="Arial Narrow" w:hAnsi="Arial Narrow" w:cs="Arial"/>
          <w:b/>
          <w:bCs/>
          <w:lang w:val="es-ES"/>
        </w:rPr>
        <w:t>ADQUISICION DE BOTELLAS PLASTICAS Y FRASCOS GOTEROS PARA SER UTILIZADOS EN LA ELABORACION DE TRAMPAS Y DIFUSORES</w:t>
      </w:r>
      <w:bookmarkEnd w:id="70"/>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11CA1026" w14:textId="77777777" w:rsidR="002B27B6" w:rsidRPr="006F4D3D" w:rsidRDefault="002B27B6" w:rsidP="00F4136F">
      <w:pPr>
        <w:jc w:val="both"/>
        <w:rPr>
          <w:rFonts w:ascii="Arial Narrow" w:hAnsi="Arial Narrow" w:cs="Arial"/>
        </w:rPr>
      </w:pP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Heading3"/>
      </w:pPr>
      <w:bookmarkStart w:id="71" w:name="_Toc159673547"/>
      <w:bookmarkStart w:id="72" w:name="_Toc185953113"/>
      <w:bookmarkStart w:id="73" w:name="_Toc80267077"/>
      <w:r w:rsidRPr="006F4D3D">
        <w:t>2.</w:t>
      </w:r>
      <w:r w:rsidR="00A046FB">
        <w:t>2</w:t>
      </w:r>
      <w:r w:rsidRPr="006F4D3D">
        <w:t xml:space="preserve"> </w:t>
      </w:r>
      <w:r w:rsidR="00FC6D5D" w:rsidRPr="006F4D3D">
        <w:t>Fuente de Recursos</w:t>
      </w:r>
      <w:bookmarkEnd w:id="71"/>
      <w:bookmarkEnd w:id="72"/>
      <w:bookmarkEnd w:id="73"/>
    </w:p>
    <w:p w14:paraId="7A1078AC" w14:textId="77777777" w:rsidR="00FC6D5D" w:rsidRPr="00161AC3" w:rsidRDefault="00FC6D5D" w:rsidP="00F4136F">
      <w:pPr>
        <w:pStyle w:val="BodyText"/>
        <w:rPr>
          <w:rFonts w:ascii="Arial Narrow" w:hAnsi="Arial Narrow" w:cs="Arial"/>
          <w:color w:val="990000"/>
        </w:rPr>
      </w:pPr>
    </w:p>
    <w:p w14:paraId="64F26068" w14:textId="7E77CEC9"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w:t>
      </w:r>
      <w:r w:rsidR="00BB5D89">
        <w:rPr>
          <w:rFonts w:ascii="Arial Narrow" w:hAnsi="Arial Narrow" w:cs="Arial"/>
        </w:rPr>
        <w:t>3</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Heading3"/>
      </w:pPr>
      <w:bookmarkStart w:id="74" w:name="_Toc159673548"/>
      <w:bookmarkStart w:id="75" w:name="_Toc185953114"/>
      <w:bookmarkStart w:id="76" w:name="_Toc80267078"/>
      <w:r w:rsidRPr="006F4D3D">
        <w:t>2.</w:t>
      </w:r>
      <w:r w:rsidR="00BD0B6D">
        <w:t>3</w:t>
      </w:r>
      <w:r w:rsidRPr="006F4D3D">
        <w:t xml:space="preserve"> </w:t>
      </w:r>
      <w:r w:rsidR="00FC6D5D" w:rsidRPr="006F4D3D">
        <w:t>Condiciones de Pago</w:t>
      </w:r>
      <w:bookmarkEnd w:id="74"/>
      <w:bookmarkEnd w:id="75"/>
      <w:bookmarkEnd w:id="76"/>
    </w:p>
    <w:p w14:paraId="1C5A9D7C" w14:textId="77777777" w:rsidR="00E25710" w:rsidRDefault="00E25710" w:rsidP="00926487">
      <w:pPr>
        <w:pStyle w:val="Heading2"/>
      </w:pPr>
      <w:bookmarkStart w:id="77" w:name="_Toc185953121"/>
    </w:p>
    <w:p w14:paraId="2259AC19" w14:textId="77777777" w:rsidR="00156A71" w:rsidRDefault="00156A71" w:rsidP="00156A71">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52BF0A7" w14:textId="77777777" w:rsidR="00156A71" w:rsidRDefault="00156A71" w:rsidP="00156A71">
      <w:pPr>
        <w:jc w:val="both"/>
        <w:rPr>
          <w:rFonts w:ascii="Arial Narrow" w:hAnsi="Arial Narrow" w:cs="Arial"/>
        </w:rPr>
      </w:pPr>
    </w:p>
    <w:p w14:paraId="61BC3200" w14:textId="77777777" w:rsidR="00156A71" w:rsidRDefault="00156A71" w:rsidP="00156A71">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0BD70318" w14:textId="77777777" w:rsidR="00156A71" w:rsidRDefault="00156A71" w:rsidP="00156A71">
      <w:pPr>
        <w:autoSpaceDE w:val="0"/>
        <w:autoSpaceDN w:val="0"/>
        <w:adjustRightInd w:val="0"/>
        <w:jc w:val="both"/>
        <w:rPr>
          <w:rFonts w:ascii="Calibri" w:hAnsi="Calibri" w:cs="Calibri"/>
          <w:color w:val="000000"/>
          <w:lang w:eastAsia="es-DO"/>
        </w:rPr>
      </w:pPr>
    </w:p>
    <w:p w14:paraId="529E6212" w14:textId="77777777" w:rsidR="00156A71" w:rsidRPr="001F133B" w:rsidRDefault="00156A71" w:rsidP="00156A71">
      <w:pPr>
        <w:autoSpaceDE w:val="0"/>
        <w:autoSpaceDN w:val="0"/>
        <w:adjustRightInd w:val="0"/>
        <w:jc w:val="both"/>
        <w:rPr>
          <w:rFonts w:ascii="Arial Narrow" w:hAnsi="Arial Narrow" w:cs="Calibri"/>
          <w:color w:val="000000"/>
          <w:lang w:eastAsia="es-DO"/>
        </w:rPr>
      </w:pPr>
      <w:r w:rsidRPr="001F133B">
        <w:rPr>
          <w:rFonts w:ascii="Arial Narrow" w:hAnsi="Arial Narrow" w:cs="Calibri"/>
          <w:color w:val="000000"/>
          <w:lang w:eastAsia="es-DO"/>
        </w:rPr>
        <w:t>Los pagos serán realizados en Pesos Dominicanos.</w:t>
      </w:r>
    </w:p>
    <w:p w14:paraId="212528C7" w14:textId="77777777" w:rsidR="00156A71" w:rsidRPr="001F133B" w:rsidRDefault="00156A71" w:rsidP="00156A71">
      <w:pPr>
        <w:autoSpaceDE w:val="0"/>
        <w:autoSpaceDN w:val="0"/>
        <w:adjustRightInd w:val="0"/>
        <w:jc w:val="both"/>
        <w:rPr>
          <w:rFonts w:ascii="Arial Narrow" w:hAnsi="Arial Narrow" w:cs="Calibri"/>
          <w:color w:val="000000"/>
          <w:lang w:eastAsia="es-DO"/>
        </w:rPr>
      </w:pPr>
    </w:p>
    <w:p w14:paraId="299A24C6" w14:textId="77777777" w:rsidR="00156A71" w:rsidRPr="001F133B" w:rsidRDefault="00156A71" w:rsidP="00156A71">
      <w:pPr>
        <w:autoSpaceDE w:val="0"/>
        <w:autoSpaceDN w:val="0"/>
        <w:adjustRightInd w:val="0"/>
        <w:jc w:val="both"/>
        <w:rPr>
          <w:rFonts w:ascii="Arial Narrow" w:hAnsi="Arial Narrow" w:cs="Calibri"/>
          <w:color w:val="000000"/>
          <w:lang w:eastAsia="es-DO"/>
        </w:rPr>
      </w:pPr>
      <w:r w:rsidRPr="001F133B">
        <w:rPr>
          <w:rFonts w:ascii="Arial Narrow" w:hAnsi="Arial Narrow" w:cs="Calibri"/>
          <w:color w:val="000000"/>
          <w:lang w:eastAsia="es-DO"/>
        </w:rPr>
        <w:t>Se hará un solo y único pago por el monto adjudicado, posterior al registro del contrato en la Contraloría General de la Republica, de conformidad entre las partes y, por consiguiente, con posterioridad a la entrega total, verificada y aprobada de los productos objetos del contrato y a presentación de la correspondiente factura.</w:t>
      </w:r>
    </w:p>
    <w:p w14:paraId="5E48D6B1" w14:textId="77777777" w:rsidR="0037766B" w:rsidRDefault="0037766B" w:rsidP="001B7413">
      <w:pPr>
        <w:rPr>
          <w:rFonts w:ascii="Arial Narrow" w:hAnsi="Arial Narrow"/>
          <w:lang w:val="es-ES"/>
        </w:rPr>
      </w:pPr>
    </w:p>
    <w:p w14:paraId="2B612BA1" w14:textId="66811A54" w:rsidR="00B528E3" w:rsidRPr="006F4D3D" w:rsidRDefault="0037766B" w:rsidP="00F4136F">
      <w:pPr>
        <w:pStyle w:val="Heading3"/>
      </w:pPr>
      <w:bookmarkStart w:id="78" w:name="_Toc80267079"/>
      <w:r>
        <w:t>2.</w:t>
      </w:r>
      <w:r w:rsidR="00BD0B6D">
        <w:t>4</w:t>
      </w:r>
      <w:r w:rsidR="00D8390E" w:rsidRPr="006F4D3D">
        <w:t xml:space="preserve"> </w:t>
      </w:r>
      <w:r w:rsidR="00FC6D5D" w:rsidRPr="006F4D3D">
        <w:t>Cronograma de la Licitación</w:t>
      </w:r>
      <w:bookmarkEnd w:id="77"/>
      <w:bookmarkEnd w:id="78"/>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055957C8" w:rsidR="00DC3AE4" w:rsidRPr="006F4D3D" w:rsidRDefault="00E85F73"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llamada</w:t>
            </w:r>
            <w:r w:rsidR="00A74E34" w:rsidRPr="006F4D3D">
              <w:rPr>
                <w:rFonts w:ascii="Arial Narrow" w:hAnsi="Arial Narrow" w:cs="Arial"/>
                <w:lang w:val="es-AR"/>
              </w:rPr>
              <w:t xml:space="preserve">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76952AE1" w:rsidR="006D0D3F" w:rsidRPr="006B1012" w:rsidRDefault="009B4381" w:rsidP="006D0D3F">
            <w:pPr>
              <w:ind w:left="360"/>
              <w:jc w:val="both"/>
              <w:rPr>
                <w:rFonts w:ascii="Arial Narrow" w:hAnsi="Arial Narrow" w:cs="Arial"/>
              </w:rPr>
            </w:pPr>
            <w:r>
              <w:rPr>
                <w:rFonts w:ascii="Arial Narrow" w:hAnsi="Arial Narrow" w:cs="Arial"/>
              </w:rPr>
              <w:t>2</w:t>
            </w:r>
            <w:r w:rsidR="00D304BD" w:rsidRPr="006B1012">
              <w:rPr>
                <w:rFonts w:ascii="Arial Narrow" w:hAnsi="Arial Narrow" w:cs="Arial"/>
              </w:rPr>
              <w:t xml:space="preserve"> de </w:t>
            </w:r>
            <w:r w:rsidR="00482733">
              <w:rPr>
                <w:rFonts w:ascii="Arial Narrow" w:hAnsi="Arial Narrow" w:cs="Arial"/>
              </w:rPr>
              <w:t>mayo</w:t>
            </w:r>
            <w:r w:rsidR="00D304BD" w:rsidRPr="006B1012">
              <w:rPr>
                <w:rFonts w:ascii="Arial Narrow" w:hAnsi="Arial Narrow" w:cs="Arial"/>
              </w:rPr>
              <w:t xml:space="preserve"> del 202</w:t>
            </w:r>
            <w:r w:rsidR="00482733">
              <w:rPr>
                <w:rFonts w:ascii="Arial Narrow" w:hAnsi="Arial Narrow" w:cs="Arial"/>
              </w:rPr>
              <w:t>3</w:t>
            </w:r>
          </w:p>
        </w:tc>
      </w:tr>
      <w:tr w:rsidR="00482733" w:rsidRPr="006F4D3D" w14:paraId="00A4C5D2"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668C1A61" w:rsidR="00482733" w:rsidRPr="006F4D3D" w:rsidRDefault="00482733" w:rsidP="00482733">
            <w:pPr>
              <w:ind w:left="360"/>
              <w:contextualSpacing/>
              <w:jc w:val="both"/>
              <w:rPr>
                <w:rFonts w:ascii="Arial Narrow" w:hAnsi="Arial Narrow" w:cs="Arial"/>
              </w:rPr>
            </w:pPr>
            <w:r>
              <w:rPr>
                <w:rFonts w:ascii="Arial Narrow" w:hAnsi="Arial Narrow" w:cs="Arial"/>
              </w:rPr>
              <w:t>5</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 202</w:t>
            </w:r>
            <w:r>
              <w:rPr>
                <w:rFonts w:ascii="Arial Narrow" w:hAnsi="Arial Narrow" w:cs="Arial"/>
              </w:rPr>
              <w:t>3</w:t>
            </w:r>
          </w:p>
        </w:tc>
      </w:tr>
      <w:tr w:rsidR="00482733"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5EDE66D0" w:rsidR="00482733" w:rsidRPr="006F4D3D" w:rsidRDefault="00482733" w:rsidP="00482733">
            <w:pPr>
              <w:ind w:left="360"/>
              <w:contextualSpacing/>
              <w:jc w:val="both"/>
              <w:rPr>
                <w:rFonts w:ascii="Arial Narrow" w:hAnsi="Arial Narrow" w:cs="Arial"/>
                <w:b/>
                <w:color w:val="990000"/>
              </w:rPr>
            </w:pPr>
            <w:r>
              <w:rPr>
                <w:rFonts w:ascii="Arial Narrow" w:hAnsi="Arial Narrow" w:cs="Arial"/>
              </w:rPr>
              <w:t>9</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 202</w:t>
            </w:r>
            <w:r>
              <w:rPr>
                <w:rFonts w:ascii="Arial Narrow" w:hAnsi="Arial Narrow" w:cs="Arial"/>
              </w:rPr>
              <w:t>3</w:t>
            </w:r>
          </w:p>
        </w:tc>
      </w:tr>
      <w:tr w:rsidR="00A74E34" w:rsidRPr="00BE707E"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lastRenderedPageBreak/>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37C54360" w:rsidR="00313861" w:rsidRPr="008E7587" w:rsidRDefault="00482733" w:rsidP="006D0D3F">
            <w:pPr>
              <w:ind w:left="360"/>
              <w:jc w:val="both"/>
              <w:rPr>
                <w:rFonts w:ascii="Arial Narrow" w:hAnsi="Arial Narrow" w:cs="Arial"/>
                <w:lang w:val="es-ES"/>
              </w:rPr>
            </w:pPr>
            <w:r>
              <w:rPr>
                <w:rFonts w:ascii="Arial Narrow" w:hAnsi="Arial Narrow" w:cs="Arial"/>
              </w:rPr>
              <w:t>11</w:t>
            </w:r>
            <w:r w:rsidRPr="00482733">
              <w:rPr>
                <w:rFonts w:ascii="Arial Narrow" w:hAnsi="Arial Narrow" w:cs="Arial"/>
              </w:rPr>
              <w:t xml:space="preserve"> de mayo del 2023</w:t>
            </w:r>
            <w:r w:rsidR="00830485">
              <w:rPr>
                <w:rFonts w:ascii="Arial Narrow" w:hAnsi="Arial Narrow" w:cs="Arial"/>
              </w:rPr>
              <w:t xml:space="preserve"> </w:t>
            </w:r>
            <w:r w:rsidR="00D304BD">
              <w:rPr>
                <w:rFonts w:ascii="Arial Narrow" w:hAnsi="Arial Narrow" w:cs="Arial"/>
              </w:rPr>
              <w:t>desde las</w:t>
            </w:r>
            <w:r w:rsidR="00D304BD" w:rsidRPr="00D304BD">
              <w:rPr>
                <w:rFonts w:ascii="Arial Narrow" w:hAnsi="Arial Narrow" w:cs="Arial"/>
                <w:lang w:val="es-ES"/>
              </w:rPr>
              <w:t>:</w:t>
            </w:r>
            <w:r w:rsidR="00D304BD">
              <w:rPr>
                <w:rFonts w:ascii="Arial Narrow" w:hAnsi="Arial Narrow" w:cs="Arial"/>
                <w:lang w:val="es-ES"/>
              </w:rPr>
              <w:t xml:space="preserve"> 8:00 AM hasta las </w:t>
            </w:r>
            <w:r w:rsidR="00BC78B7">
              <w:rPr>
                <w:rFonts w:ascii="Arial Narrow" w:hAnsi="Arial Narrow" w:cs="Arial"/>
                <w:lang w:val="es-ES"/>
              </w:rPr>
              <w:t>1</w:t>
            </w:r>
            <w:r w:rsidR="004C00CC">
              <w:rPr>
                <w:rFonts w:ascii="Arial Narrow" w:hAnsi="Arial Narrow" w:cs="Arial"/>
                <w:lang w:val="es-ES"/>
              </w:rPr>
              <w:t>1</w:t>
            </w:r>
            <w:r w:rsidR="00D304BD">
              <w:rPr>
                <w:rFonts w:ascii="Arial Narrow" w:hAnsi="Arial Narrow" w:cs="Arial"/>
                <w:lang w:val="es-ES"/>
              </w:rPr>
              <w:t>:</w:t>
            </w:r>
            <w:r w:rsidR="000F05D7">
              <w:rPr>
                <w:rFonts w:ascii="Arial Narrow" w:hAnsi="Arial Narrow" w:cs="Arial"/>
                <w:lang w:val="es-ES"/>
              </w:rPr>
              <w:t>15</w:t>
            </w:r>
            <w:r w:rsidR="00D304BD">
              <w:rPr>
                <w:rFonts w:ascii="Arial Narrow" w:hAnsi="Arial Narrow" w:cs="Arial"/>
                <w:lang w:val="es-ES"/>
              </w:rPr>
              <w:t xml:space="preserve"> </w:t>
            </w:r>
            <w:r>
              <w:rPr>
                <w:rFonts w:ascii="Arial Narrow" w:hAnsi="Arial Narrow" w:cs="Arial"/>
                <w:lang w:val="es-ES"/>
              </w:rPr>
              <w:t>AM</w:t>
            </w:r>
            <w:r w:rsidR="008E7587">
              <w:rPr>
                <w:rFonts w:ascii="Arial Narrow" w:hAnsi="Arial Narrow" w:cs="Arial"/>
                <w:lang w:val="es-ES"/>
              </w:rPr>
              <w:t xml:space="preserve">, Apertura a las </w:t>
            </w:r>
            <w:r>
              <w:rPr>
                <w:rFonts w:ascii="Arial Narrow" w:hAnsi="Arial Narrow" w:cs="Arial"/>
                <w:lang w:val="es-ES"/>
              </w:rPr>
              <w:t>1</w:t>
            </w:r>
            <w:r w:rsidR="004C00CC">
              <w:rPr>
                <w:rFonts w:ascii="Arial Narrow" w:hAnsi="Arial Narrow" w:cs="Arial"/>
                <w:lang w:val="es-ES"/>
              </w:rPr>
              <w:t>1</w:t>
            </w:r>
            <w:r w:rsidR="008E7587" w:rsidRPr="008E7587">
              <w:rPr>
                <w:rFonts w:ascii="Arial Narrow" w:hAnsi="Arial Narrow" w:cs="Arial"/>
                <w:lang w:val="es-ES"/>
              </w:rPr>
              <w:t>:</w:t>
            </w:r>
            <w:r w:rsidR="000F05D7">
              <w:rPr>
                <w:rFonts w:ascii="Arial Narrow" w:hAnsi="Arial Narrow" w:cs="Arial"/>
                <w:lang w:val="es-ES"/>
              </w:rPr>
              <w:t>2</w:t>
            </w:r>
            <w:r w:rsidR="004C00CC">
              <w:rPr>
                <w:rFonts w:ascii="Arial Narrow" w:hAnsi="Arial Narrow" w:cs="Arial"/>
                <w:lang w:val="es-ES"/>
              </w:rPr>
              <w:t>0</w:t>
            </w:r>
            <w:r w:rsidR="00CE4B62">
              <w:rPr>
                <w:rFonts w:ascii="Arial Narrow" w:hAnsi="Arial Narrow" w:cs="Arial"/>
                <w:lang w:val="es-ES"/>
              </w:rPr>
              <w:t xml:space="preserve"> </w:t>
            </w:r>
            <w:r>
              <w:rPr>
                <w:rFonts w:ascii="Arial Narrow" w:hAnsi="Arial Narrow" w:cs="Arial"/>
                <w:lang w:val="es-ES"/>
              </w:rPr>
              <w:t>A</w:t>
            </w:r>
            <w:r w:rsidR="008E7587">
              <w:rPr>
                <w:rFonts w:ascii="Arial Narrow" w:hAnsi="Arial Narrow" w:cs="Arial"/>
                <w:lang w:val="es-ES"/>
              </w:rPr>
              <w:t>M</w:t>
            </w:r>
          </w:p>
        </w:tc>
      </w:tr>
      <w:tr w:rsidR="00482733"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5FD4C685" w:rsidR="00482733" w:rsidRPr="006F4D3D" w:rsidRDefault="00482733" w:rsidP="00482733">
            <w:pPr>
              <w:ind w:left="360"/>
              <w:jc w:val="both"/>
              <w:rPr>
                <w:rFonts w:ascii="Arial Narrow" w:hAnsi="Arial Narrow" w:cs="Arial"/>
              </w:rPr>
            </w:pPr>
            <w:r>
              <w:rPr>
                <w:rFonts w:ascii="Arial Narrow" w:hAnsi="Arial Narrow" w:cs="Arial"/>
              </w:rPr>
              <w:t>11</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 202</w:t>
            </w:r>
            <w:r>
              <w:rPr>
                <w:rFonts w:ascii="Arial Narrow" w:hAnsi="Arial Narrow" w:cs="Arial"/>
              </w:rPr>
              <w:t>3</w:t>
            </w:r>
          </w:p>
        </w:tc>
      </w:tr>
      <w:tr w:rsidR="00482733"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7021CE12" w:rsidR="00482733" w:rsidRPr="006F4D3D" w:rsidRDefault="00482733" w:rsidP="00482733">
            <w:pPr>
              <w:ind w:left="360"/>
              <w:jc w:val="both"/>
              <w:rPr>
                <w:rFonts w:ascii="Arial Narrow" w:hAnsi="Arial Narrow" w:cs="Arial"/>
                <w:color w:val="FF0000"/>
              </w:rPr>
            </w:pPr>
            <w:r>
              <w:rPr>
                <w:rFonts w:ascii="Arial Narrow" w:hAnsi="Arial Narrow" w:cs="Arial"/>
              </w:rPr>
              <w:t>12</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 202</w:t>
            </w:r>
            <w:r>
              <w:rPr>
                <w:rFonts w:ascii="Arial Narrow" w:hAnsi="Arial Narrow" w:cs="Arial"/>
              </w:rPr>
              <w:t>3</w:t>
            </w:r>
          </w:p>
        </w:tc>
      </w:tr>
      <w:tr w:rsidR="00482733"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3F458569" w:rsidR="00482733" w:rsidRPr="006F4D3D" w:rsidRDefault="00482733" w:rsidP="00482733">
            <w:pPr>
              <w:ind w:left="360"/>
              <w:jc w:val="both"/>
              <w:rPr>
                <w:rFonts w:ascii="Arial Narrow" w:hAnsi="Arial Narrow" w:cs="Arial"/>
              </w:rPr>
            </w:pPr>
            <w:r>
              <w:rPr>
                <w:rFonts w:ascii="Arial Narrow" w:hAnsi="Arial Narrow" w:cs="Arial"/>
              </w:rPr>
              <w:t>Desde el 12</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w:t>
            </w:r>
            <w:r>
              <w:rPr>
                <w:rFonts w:ascii="Arial Narrow" w:hAnsi="Arial Narrow" w:cs="Arial"/>
              </w:rPr>
              <w:t xml:space="preserve"> hasta el 18 de mayo</w:t>
            </w:r>
            <w:r w:rsidRPr="006B1012">
              <w:rPr>
                <w:rFonts w:ascii="Arial Narrow" w:hAnsi="Arial Narrow" w:cs="Arial"/>
              </w:rPr>
              <w:t xml:space="preserve"> del 202</w:t>
            </w:r>
            <w:r>
              <w:rPr>
                <w:rFonts w:ascii="Arial Narrow" w:hAnsi="Arial Narrow" w:cs="Arial"/>
              </w:rPr>
              <w:t>3</w:t>
            </w:r>
          </w:p>
        </w:tc>
      </w:tr>
      <w:tr w:rsidR="00482733"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76B3A3E5" w:rsidR="00482733" w:rsidRPr="006F4D3D" w:rsidRDefault="00482733" w:rsidP="00482733">
            <w:pPr>
              <w:ind w:left="360"/>
              <w:jc w:val="both"/>
              <w:rPr>
                <w:rFonts w:ascii="Arial Narrow" w:hAnsi="Arial Narrow" w:cs="Arial"/>
              </w:rPr>
            </w:pPr>
            <w:r>
              <w:rPr>
                <w:rFonts w:ascii="Arial Narrow" w:hAnsi="Arial Narrow" w:cs="Arial"/>
              </w:rPr>
              <w:t>18</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 202</w:t>
            </w:r>
            <w:r>
              <w:rPr>
                <w:rFonts w:ascii="Arial Narrow" w:hAnsi="Arial Narrow" w:cs="Arial"/>
              </w:rPr>
              <w:t>3</w:t>
            </w:r>
          </w:p>
        </w:tc>
      </w:tr>
      <w:tr w:rsidR="00482733"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5D248DCD"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30280384" w:rsidR="00482733" w:rsidRPr="006F4D3D" w:rsidRDefault="00482733" w:rsidP="00482733">
            <w:pPr>
              <w:rPr>
                <w:rFonts w:ascii="Arial Narrow" w:hAnsi="Arial Narrow" w:cs="Arial"/>
              </w:rPr>
            </w:pPr>
            <w:r w:rsidRPr="006F4D3D">
              <w:rPr>
                <w:rFonts w:ascii="Arial Narrow" w:hAnsi="Arial Narrow" w:cs="Arial"/>
              </w:rPr>
              <w:t xml:space="preserve">       </w:t>
            </w:r>
            <w:r>
              <w:rPr>
                <w:rFonts w:ascii="Arial Narrow" w:hAnsi="Arial Narrow" w:cs="Arial"/>
              </w:rPr>
              <w:t>19</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 202</w:t>
            </w:r>
            <w:r>
              <w:rPr>
                <w:rFonts w:ascii="Arial Narrow" w:hAnsi="Arial Narrow" w:cs="Arial"/>
              </w:rPr>
              <w:t>3</w:t>
            </w:r>
          </w:p>
        </w:tc>
      </w:tr>
      <w:tr w:rsidR="00482733"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482733" w:rsidRPr="006F4D3D" w:rsidRDefault="00482733" w:rsidP="00482733">
            <w:pPr>
              <w:numPr>
                <w:ilvl w:val="0"/>
                <w:numId w:val="12"/>
              </w:numPr>
              <w:jc w:val="both"/>
              <w:rPr>
                <w:rFonts w:ascii="Arial Narrow" w:hAnsi="Arial Narrow" w:cs="Arial"/>
                <w:b/>
              </w:rPr>
            </w:pPr>
            <w:r w:rsidRPr="006F4D3D">
              <w:rPr>
                <w:rFonts w:ascii="Arial Narrow" w:hAnsi="Arial Narrow" w:cs="Arial"/>
                <w:b/>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0CB01519" w:rsidR="00482733" w:rsidRPr="006F4D3D" w:rsidRDefault="00482733" w:rsidP="00482733">
            <w:pPr>
              <w:ind w:left="360"/>
              <w:jc w:val="both"/>
              <w:rPr>
                <w:rFonts w:ascii="Arial Narrow" w:hAnsi="Arial Narrow" w:cs="Arial"/>
                <w:b/>
                <w:color w:val="FF0000"/>
              </w:rPr>
            </w:pPr>
            <w:r>
              <w:rPr>
                <w:rFonts w:ascii="Arial Narrow" w:hAnsi="Arial Narrow" w:cs="Arial"/>
              </w:rPr>
              <w:t>19</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 202</w:t>
            </w:r>
            <w:r>
              <w:rPr>
                <w:rFonts w:ascii="Arial Narrow" w:hAnsi="Arial Narrow" w:cs="Arial"/>
              </w:rPr>
              <w:t>3 a las: 10:30 AM</w:t>
            </w:r>
          </w:p>
        </w:tc>
      </w:tr>
      <w:tr w:rsidR="00482733"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2DBC6DB1" w:rsidR="00482733" w:rsidRPr="006F4D3D" w:rsidRDefault="00482733" w:rsidP="00482733">
            <w:pPr>
              <w:ind w:left="360"/>
              <w:jc w:val="both"/>
              <w:rPr>
                <w:rFonts w:ascii="Arial Narrow" w:hAnsi="Arial Narrow" w:cs="Arial"/>
              </w:rPr>
            </w:pPr>
            <w:r>
              <w:rPr>
                <w:rFonts w:ascii="Arial Narrow" w:hAnsi="Arial Narrow" w:cs="Arial"/>
              </w:rPr>
              <w:t>19</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 202</w:t>
            </w:r>
            <w:r>
              <w:rPr>
                <w:rFonts w:ascii="Arial Narrow" w:hAnsi="Arial Narrow" w:cs="Arial"/>
              </w:rPr>
              <w:t>3</w:t>
            </w:r>
          </w:p>
        </w:tc>
      </w:tr>
      <w:tr w:rsidR="00482733"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423D504E" w:rsidR="00482733" w:rsidRPr="006F4D3D" w:rsidRDefault="00482733" w:rsidP="00482733">
            <w:pPr>
              <w:ind w:left="360"/>
              <w:jc w:val="both"/>
              <w:rPr>
                <w:rFonts w:ascii="Arial Narrow" w:hAnsi="Arial Narrow" w:cs="Arial"/>
                <w:color w:val="FF0000"/>
              </w:rPr>
            </w:pPr>
            <w:r>
              <w:rPr>
                <w:rFonts w:ascii="Arial Narrow" w:hAnsi="Arial Narrow" w:cs="Arial"/>
              </w:rPr>
              <w:t>25</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 202</w:t>
            </w:r>
            <w:r>
              <w:rPr>
                <w:rFonts w:ascii="Arial Narrow" w:hAnsi="Arial Narrow" w:cs="Arial"/>
              </w:rPr>
              <w:t>3</w:t>
            </w:r>
          </w:p>
        </w:tc>
      </w:tr>
      <w:tr w:rsidR="00482733"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4EA8420B"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1DCF24D6" w:rsidR="00482733" w:rsidRPr="006F4D3D" w:rsidRDefault="00482733" w:rsidP="00482733">
            <w:pPr>
              <w:ind w:left="360"/>
              <w:jc w:val="both"/>
              <w:rPr>
                <w:rFonts w:ascii="Arial Narrow" w:hAnsi="Arial Narrow" w:cs="Arial"/>
                <w:color w:val="FF0000"/>
              </w:rPr>
            </w:pPr>
            <w:r>
              <w:rPr>
                <w:rFonts w:ascii="Arial Narrow" w:hAnsi="Arial Narrow" w:cs="Arial"/>
              </w:rPr>
              <w:t>26</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 202</w:t>
            </w:r>
            <w:r>
              <w:rPr>
                <w:rFonts w:ascii="Arial Narrow" w:hAnsi="Arial Narrow" w:cs="Arial"/>
              </w:rPr>
              <w:t>3</w:t>
            </w:r>
          </w:p>
        </w:tc>
      </w:tr>
      <w:tr w:rsidR="00482733"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18BE3665" w:rsidR="00482733" w:rsidRPr="006F4D3D" w:rsidRDefault="00482733" w:rsidP="00482733">
            <w:pPr>
              <w:ind w:left="360"/>
              <w:jc w:val="both"/>
              <w:rPr>
                <w:rFonts w:ascii="Arial Narrow" w:hAnsi="Arial Narrow" w:cs="Arial"/>
              </w:rPr>
            </w:pPr>
            <w:r>
              <w:rPr>
                <w:rFonts w:ascii="Arial Narrow" w:hAnsi="Arial Narrow" w:cs="Arial"/>
              </w:rPr>
              <w:t>30</w:t>
            </w:r>
            <w:r w:rsidRPr="006B1012">
              <w:rPr>
                <w:rFonts w:ascii="Arial Narrow" w:hAnsi="Arial Narrow" w:cs="Arial"/>
              </w:rPr>
              <w:t xml:space="preserve"> de </w:t>
            </w:r>
            <w:r>
              <w:rPr>
                <w:rFonts w:ascii="Arial Narrow" w:hAnsi="Arial Narrow" w:cs="Arial"/>
              </w:rPr>
              <w:t>mayo</w:t>
            </w:r>
            <w:r w:rsidRPr="006B1012">
              <w:rPr>
                <w:rFonts w:ascii="Arial Narrow" w:hAnsi="Arial Narrow" w:cs="Arial"/>
              </w:rPr>
              <w:t xml:space="preserve"> del 202</w:t>
            </w:r>
            <w:r>
              <w:rPr>
                <w:rFonts w:ascii="Arial Narrow" w:hAnsi="Arial Narrow" w:cs="Arial"/>
              </w:rPr>
              <w:t>3</w:t>
            </w:r>
          </w:p>
        </w:tc>
      </w:tr>
      <w:tr w:rsidR="00482733"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482733" w:rsidRPr="006F4D3D" w:rsidRDefault="00482733" w:rsidP="00482733">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77777777" w:rsidR="00482733" w:rsidRPr="006F4D3D" w:rsidRDefault="00482733" w:rsidP="00482733">
            <w:pPr>
              <w:ind w:left="360"/>
              <w:jc w:val="both"/>
              <w:rPr>
                <w:rFonts w:ascii="Arial Narrow" w:hAnsi="Arial Narrow" w:cs="Arial"/>
              </w:rPr>
            </w:pPr>
            <w:r w:rsidRPr="006F4D3D">
              <w:rPr>
                <w:rFonts w:ascii="Arial Narrow" w:hAnsi="Arial Narrow" w:cs="Arial"/>
              </w:rPr>
              <w:t>Inmediatamente después de suscritos por las partes</w:t>
            </w:r>
          </w:p>
        </w:tc>
      </w:tr>
    </w:tbl>
    <w:p w14:paraId="47587379" w14:textId="77777777" w:rsidR="00D0458A" w:rsidRDefault="00D0458A" w:rsidP="00F4136F">
      <w:pPr>
        <w:pStyle w:val="Heading3"/>
      </w:pPr>
      <w:bookmarkStart w:id="79" w:name="_Toc159673555"/>
      <w:bookmarkStart w:id="80" w:name="_Toc185953122"/>
    </w:p>
    <w:p w14:paraId="2752D707" w14:textId="18C11891" w:rsidR="00FC6D5D" w:rsidRPr="006F4D3D" w:rsidRDefault="004A4C29" w:rsidP="00F4136F">
      <w:pPr>
        <w:pStyle w:val="Heading3"/>
      </w:pPr>
      <w:bookmarkStart w:id="81" w:name="_Toc80267080"/>
      <w:r>
        <w:t>2.</w:t>
      </w:r>
      <w:r w:rsidR="00BD0B6D">
        <w:t>5</w:t>
      </w:r>
      <w:r w:rsidR="00D8390E" w:rsidRPr="006F4D3D">
        <w:t xml:space="preserve"> </w:t>
      </w:r>
      <w:r w:rsidR="00FC6D5D" w:rsidRPr="006F4D3D">
        <w:t>Disponibilidad y Adquisición del Pliego de Condiciones</w:t>
      </w:r>
      <w:bookmarkEnd w:id="79"/>
      <w:bookmarkEnd w:id="80"/>
      <w:bookmarkEnd w:id="81"/>
    </w:p>
    <w:p w14:paraId="300FFADD" w14:textId="77777777" w:rsidR="00FC6D5D" w:rsidRPr="00161AC3" w:rsidRDefault="00FC6D5D" w:rsidP="00F4136F">
      <w:pPr>
        <w:pStyle w:val="Default"/>
        <w:rPr>
          <w:rFonts w:ascii="Arial Narrow" w:hAnsi="Arial Narrow" w:cs="Arial"/>
          <w:color w:val="auto"/>
        </w:rPr>
      </w:pPr>
    </w:p>
    <w:p w14:paraId="7017C986" w14:textId="4122F601" w:rsidR="00FC6D5D" w:rsidRPr="00BB5D89" w:rsidRDefault="00FC6D5D" w:rsidP="00F4136F">
      <w:pPr>
        <w:jc w:val="both"/>
        <w:rPr>
          <w:rFonts w:ascii="Arial Narrow" w:hAnsi="Arial Narrow" w:cs="Arial"/>
          <w:b/>
        </w:rPr>
      </w:pPr>
      <w:r w:rsidRPr="00BB5D89">
        <w:rPr>
          <w:rFonts w:ascii="Arial Narrow" w:hAnsi="Arial Narrow" w:cs="Arial"/>
        </w:rPr>
        <w:t>El Pliego de Condiciones</w:t>
      </w:r>
      <w:r w:rsidRPr="006F4D3D">
        <w:rPr>
          <w:rFonts w:ascii="Arial Narrow" w:hAnsi="Arial Narrow" w:cs="Arial"/>
        </w:rPr>
        <w:t xml:space="preserve"> estará di</w:t>
      </w:r>
      <w:r w:rsidRPr="003714DF">
        <w:rPr>
          <w:rFonts w:ascii="Arial Narrow" w:hAnsi="Arial Narrow" w:cs="Arial"/>
        </w:rPr>
        <w:t>sponible para quien lo solicite, en la sede central de</w:t>
      </w:r>
      <w:r w:rsidR="007922B2">
        <w:rPr>
          <w:rFonts w:ascii="Arial Narrow" w:hAnsi="Arial Narrow" w:cs="Arial"/>
        </w:rPr>
        <w:t xml:space="preserve">l </w:t>
      </w:r>
      <w:r w:rsidR="007922B2" w:rsidRPr="007922B2">
        <w:rPr>
          <w:rFonts w:ascii="Arial Narrow" w:hAnsi="Arial Narrow" w:cs="Arial"/>
          <w:b/>
          <w:bCs/>
        </w:rPr>
        <w:t>INSTITUTO DOMINICANO DEL CAFE</w:t>
      </w:r>
      <w:r w:rsidR="007922B2">
        <w:rPr>
          <w:rFonts w:ascii="Arial Narrow" w:hAnsi="Arial Narrow" w:cs="Arial"/>
        </w:rPr>
        <w:t xml:space="preserve">, </w:t>
      </w:r>
      <w:r w:rsidRPr="006F4D3D">
        <w:rPr>
          <w:rFonts w:ascii="Arial Narrow" w:hAnsi="Arial Narrow" w:cs="Arial"/>
        </w:rPr>
        <w:t xml:space="preserve">ubicada en la </w:t>
      </w:r>
      <w:bookmarkStart w:id="82" w:name="_Hlk133581217"/>
      <w:r w:rsidR="00BB5D89" w:rsidRPr="00BB5D89">
        <w:rPr>
          <w:rFonts w:ascii="Arial Narrow" w:hAnsi="Arial Narrow" w:cs="Arial"/>
          <w:b/>
          <w:lang w:val="es-ES"/>
        </w:rPr>
        <w:t>C/Nicolas Ureña de Mendoza #117, Los Prados, Santo Domingo, D.N</w:t>
      </w:r>
      <w:bookmarkEnd w:id="82"/>
      <w:r w:rsidR="00BB5D89" w:rsidRPr="00BB5D89">
        <w:rPr>
          <w:rFonts w:ascii="Arial Narrow" w:hAnsi="Arial Narrow" w:cs="Arial"/>
          <w:b/>
          <w:lang w:val="es-ES"/>
        </w:rPr>
        <w:t>.</w:t>
      </w:r>
      <w:r w:rsidR="00BB5D89">
        <w:rPr>
          <w:rFonts w:ascii="Arial Narrow" w:hAnsi="Arial Narrow" w:cs="Arial"/>
          <w:b/>
        </w:rPr>
        <w:t xml:space="preserve"> </w:t>
      </w:r>
      <w:r w:rsidRPr="006F4D3D">
        <w:rPr>
          <w:rFonts w:ascii="Arial Narrow" w:hAnsi="Arial Narrow" w:cs="Arial"/>
        </w:rPr>
        <w:t>en el horario de</w:t>
      </w:r>
      <w:r w:rsidR="007922B2">
        <w:rPr>
          <w:rFonts w:ascii="Arial Narrow" w:hAnsi="Arial Narrow" w:cs="Arial"/>
          <w:b/>
          <w:color w:val="990000"/>
        </w:rPr>
        <w:t xml:space="preserve"> </w:t>
      </w:r>
      <w:r w:rsidR="007922B2" w:rsidRPr="007922B2">
        <w:rPr>
          <w:rFonts w:ascii="Arial Narrow" w:hAnsi="Arial Narrow" w:cs="Arial"/>
          <w:b/>
        </w:rPr>
        <w:t>LUNES A VIERNES DE 8:00 AM A 4:00 PM</w:t>
      </w:r>
      <w:r w:rsidRPr="006F4D3D">
        <w:rPr>
          <w:rFonts w:ascii="Arial Narrow" w:hAnsi="Arial Narrow" w:cs="Arial"/>
        </w:rPr>
        <w:t>, en la fecha indicada en el Cronograma de la Licitación y en la página Web de la institución</w:t>
      </w:r>
      <w:r w:rsidR="00553B72" w:rsidRPr="006F4D3D">
        <w:rPr>
          <w:rFonts w:ascii="Arial Narrow" w:hAnsi="Arial Narrow" w:cs="Arial"/>
        </w:rPr>
        <w:t xml:space="preserve"> </w:t>
      </w:r>
      <w:hyperlink r:id="rId9" w:history="1">
        <w:r w:rsidR="00A20DD2" w:rsidRPr="00A20DD2">
          <w:rPr>
            <w:rStyle w:val="Hyperlink"/>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yperlink"/>
            <w:rFonts w:ascii="Arial Narrow" w:hAnsi="Arial Narrow" w:cs="Arial"/>
          </w:rPr>
          <w:t>www.comprasdominicana.gov.do</w:t>
        </w:r>
      </w:hyperlink>
      <w:r w:rsidR="00553B72" w:rsidRPr="006F4D3D">
        <w:rPr>
          <w:rStyle w:val="Hyperlink"/>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Heading3"/>
      </w:pPr>
      <w:bookmarkStart w:id="83" w:name="_Toc159673556"/>
      <w:bookmarkStart w:id="84" w:name="_Toc185953123"/>
      <w:bookmarkStart w:id="85" w:name="_Toc80267081"/>
      <w:r w:rsidRPr="006F4D3D">
        <w:t>2.</w:t>
      </w:r>
      <w:r w:rsidR="00BD0B6D">
        <w:t>6</w:t>
      </w:r>
      <w:r w:rsidR="00EF78CF" w:rsidRPr="006F4D3D">
        <w:t xml:space="preserve"> </w:t>
      </w:r>
      <w:r w:rsidR="00FC6D5D" w:rsidRPr="006F4D3D">
        <w:t>Conocimiento y Aceptación del Pliego de Condiciones</w:t>
      </w:r>
      <w:bookmarkEnd w:id="83"/>
      <w:bookmarkEnd w:id="84"/>
      <w:bookmarkEnd w:id="85"/>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w:t>
      </w:r>
      <w:r w:rsidRPr="003714DF">
        <w:rPr>
          <w:rFonts w:ascii="Arial Narrow" w:hAnsi="Arial Narrow" w:cs="Arial"/>
        </w:rPr>
        <w:lastRenderedPageBreak/>
        <w:t xml:space="preserve">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1FFA3F5C" w:rsidR="00FC6D5D" w:rsidRDefault="0037766B" w:rsidP="00F4136F">
      <w:pPr>
        <w:pStyle w:val="Heading3"/>
      </w:pPr>
      <w:bookmarkStart w:id="86" w:name="_Toc185953144"/>
      <w:bookmarkStart w:id="87" w:name="_Toc80267082"/>
      <w:r>
        <w:t>2.</w:t>
      </w:r>
      <w:r w:rsidR="00BD0B6D">
        <w:t>7</w:t>
      </w:r>
      <w:r w:rsidR="00EF78CF" w:rsidRPr="006F4D3D">
        <w:t xml:space="preserve"> </w:t>
      </w:r>
      <w:r w:rsidR="00FC6D5D" w:rsidRPr="006F4D3D">
        <w:t>Descripción de los Bienes</w:t>
      </w:r>
      <w:bookmarkEnd w:id="86"/>
      <w:bookmarkEnd w:id="87"/>
    </w:p>
    <w:p w14:paraId="685FFC57" w14:textId="77777777" w:rsidR="0037766B" w:rsidRDefault="0037766B" w:rsidP="0037766B">
      <w:pPr>
        <w:rPr>
          <w:lang w:val="es-ES"/>
        </w:rPr>
      </w:pPr>
    </w:p>
    <w:p w14:paraId="45609582" w14:textId="77777777" w:rsidR="0037766B" w:rsidRPr="0037766B" w:rsidRDefault="0037766B" w:rsidP="0037766B">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tbl>
      <w:tblPr>
        <w:tblStyle w:val="TableGrid"/>
        <w:tblW w:w="0" w:type="auto"/>
        <w:tblLook w:val="04A0" w:firstRow="1" w:lastRow="0" w:firstColumn="1" w:lastColumn="0" w:noHBand="0" w:noVBand="1"/>
      </w:tblPr>
      <w:tblGrid>
        <w:gridCol w:w="4415"/>
        <w:gridCol w:w="4415"/>
      </w:tblGrid>
      <w:tr w:rsidR="003E2793" w14:paraId="16FA5702" w14:textId="77777777" w:rsidTr="00730EDD">
        <w:tc>
          <w:tcPr>
            <w:tcW w:w="4415" w:type="dxa"/>
          </w:tcPr>
          <w:p w14:paraId="08618D9B" w14:textId="73685372" w:rsidR="003E2793" w:rsidRPr="00730EDD" w:rsidRDefault="003E2793" w:rsidP="00730EDD">
            <w:pPr>
              <w:jc w:val="center"/>
              <w:rPr>
                <w:rFonts w:ascii="Arial Narrow" w:hAnsi="Arial Narrow" w:cs="Arial"/>
                <w:b/>
              </w:rPr>
            </w:pPr>
            <w:r w:rsidRPr="00730EDD">
              <w:rPr>
                <w:rFonts w:ascii="Arial Narrow" w:hAnsi="Arial Narrow" w:cs="Arial"/>
                <w:b/>
              </w:rPr>
              <w:t>DESCRIPCION</w:t>
            </w:r>
          </w:p>
        </w:tc>
        <w:tc>
          <w:tcPr>
            <w:tcW w:w="4415" w:type="dxa"/>
          </w:tcPr>
          <w:p w14:paraId="218218B3" w14:textId="3008C11B" w:rsidR="003E2793" w:rsidRPr="00730EDD" w:rsidRDefault="003E2793" w:rsidP="00730EDD">
            <w:pPr>
              <w:jc w:val="center"/>
              <w:rPr>
                <w:rFonts w:ascii="Arial Narrow" w:hAnsi="Arial Narrow" w:cs="Arial"/>
                <w:b/>
              </w:rPr>
            </w:pPr>
            <w:r w:rsidRPr="00730EDD">
              <w:rPr>
                <w:rFonts w:ascii="Arial Narrow" w:hAnsi="Arial Narrow" w:cs="Arial"/>
                <w:b/>
              </w:rPr>
              <w:t>CANTIDAD</w:t>
            </w:r>
          </w:p>
        </w:tc>
      </w:tr>
      <w:tr w:rsidR="00DC31AE" w14:paraId="203C04D7" w14:textId="77777777" w:rsidTr="008F60DC">
        <w:tc>
          <w:tcPr>
            <w:tcW w:w="4415" w:type="dxa"/>
            <w:vAlign w:val="center"/>
          </w:tcPr>
          <w:p w14:paraId="10B2AE6D" w14:textId="6FC5DA90" w:rsidR="00DC31AE" w:rsidRPr="00BB5D89" w:rsidRDefault="00BB5D89" w:rsidP="00DC31AE">
            <w:pPr>
              <w:jc w:val="center"/>
              <w:rPr>
                <w:rFonts w:ascii="Arial Narrow" w:hAnsi="Arial Narrow" w:cs="Arial"/>
                <w:b/>
              </w:rPr>
            </w:pPr>
            <w:r w:rsidRPr="00BB5D89">
              <w:rPr>
                <w:rFonts w:ascii="Arial Narrow" w:hAnsi="Arial Narrow" w:cs="Arial"/>
                <w:b/>
              </w:rPr>
              <w:t>BOTELLAS PLASTICAS DE 2LT, TRANSPARENTES, SIN ETIQUETAS</w:t>
            </w:r>
          </w:p>
        </w:tc>
        <w:tc>
          <w:tcPr>
            <w:tcW w:w="4415" w:type="dxa"/>
            <w:vAlign w:val="center"/>
          </w:tcPr>
          <w:p w14:paraId="31DA56AD" w14:textId="0F85A8CC" w:rsidR="00DC31AE" w:rsidRPr="00730EDD" w:rsidRDefault="00BB5D89" w:rsidP="00DC31AE">
            <w:pPr>
              <w:jc w:val="center"/>
              <w:rPr>
                <w:rFonts w:ascii="Arial Narrow" w:hAnsi="Arial Narrow" w:cs="Arial"/>
                <w:b/>
              </w:rPr>
            </w:pPr>
            <w:r>
              <w:rPr>
                <w:rFonts w:ascii="Arial Narrow" w:hAnsi="Arial Narrow" w:cs="Arial"/>
                <w:b/>
              </w:rPr>
              <w:t>10</w:t>
            </w:r>
            <w:r w:rsidR="005F595A">
              <w:rPr>
                <w:rFonts w:ascii="Arial Narrow" w:hAnsi="Arial Narrow" w:cs="Arial"/>
                <w:b/>
              </w:rPr>
              <w:t>0,000</w:t>
            </w:r>
          </w:p>
        </w:tc>
      </w:tr>
      <w:tr w:rsidR="00DC31AE" w14:paraId="54932EE0" w14:textId="77777777" w:rsidTr="008F60DC">
        <w:tc>
          <w:tcPr>
            <w:tcW w:w="4415" w:type="dxa"/>
            <w:vAlign w:val="center"/>
          </w:tcPr>
          <w:p w14:paraId="2D1CB85D" w14:textId="4974B7A3" w:rsidR="00DC31AE" w:rsidRPr="002B27B6" w:rsidRDefault="008D1D26" w:rsidP="00DC31AE">
            <w:pPr>
              <w:jc w:val="center"/>
              <w:rPr>
                <w:rFonts w:ascii="Arial Narrow" w:hAnsi="Arial Narrow" w:cs="Arial"/>
                <w:b/>
              </w:rPr>
            </w:pPr>
            <w:r w:rsidRPr="008D1D26">
              <w:rPr>
                <w:rFonts w:ascii="Arial Narrow" w:hAnsi="Arial Narrow" w:cs="Arial"/>
                <w:b/>
              </w:rPr>
              <w:t>FRASCOS PLASTICOS 19 mm, TRANSPARENTE, CON GOTERO.</w:t>
            </w:r>
          </w:p>
        </w:tc>
        <w:tc>
          <w:tcPr>
            <w:tcW w:w="4415" w:type="dxa"/>
            <w:vAlign w:val="center"/>
          </w:tcPr>
          <w:p w14:paraId="41D99E1A" w14:textId="6144205C" w:rsidR="00DC31AE" w:rsidRDefault="008D1D26" w:rsidP="00DC31AE">
            <w:pPr>
              <w:jc w:val="center"/>
              <w:rPr>
                <w:rFonts w:ascii="Arial Narrow" w:hAnsi="Arial Narrow" w:cs="Arial"/>
                <w:b/>
              </w:rPr>
            </w:pPr>
            <w:r>
              <w:rPr>
                <w:rFonts w:ascii="Arial Narrow" w:hAnsi="Arial Narrow" w:cs="Arial"/>
                <w:b/>
              </w:rPr>
              <w:t>8</w:t>
            </w:r>
            <w:r w:rsidR="005F595A">
              <w:rPr>
                <w:rFonts w:ascii="Arial Narrow" w:hAnsi="Arial Narrow" w:cs="Arial"/>
                <w:b/>
              </w:rPr>
              <w:t>5,000</w:t>
            </w:r>
          </w:p>
        </w:tc>
      </w:tr>
    </w:tbl>
    <w:p w14:paraId="3B58A4B2" w14:textId="77777777" w:rsidR="00FC6D5D" w:rsidRPr="006F4D3D" w:rsidRDefault="00FC6D5D" w:rsidP="00F4136F">
      <w:pPr>
        <w:pStyle w:val="Default"/>
        <w:rPr>
          <w:rFonts w:ascii="Arial Narrow" w:hAnsi="Arial Narrow" w:cs="Arial"/>
          <w:color w:val="auto"/>
          <w:lang w:val="es-DO"/>
        </w:rPr>
      </w:pPr>
    </w:p>
    <w:p w14:paraId="52B30C6A" w14:textId="3DAACECF" w:rsidR="00FC6D5D" w:rsidRPr="006F4D3D" w:rsidRDefault="008B64F3" w:rsidP="00F4136F">
      <w:pPr>
        <w:pStyle w:val="Heading3"/>
      </w:pPr>
      <w:bookmarkStart w:id="88" w:name="_Toc159673573"/>
      <w:bookmarkStart w:id="89" w:name="_Toc185953146"/>
      <w:bookmarkStart w:id="90" w:name="_Toc80267083"/>
      <w:r>
        <w:t>2.</w:t>
      </w:r>
      <w:r w:rsidR="00BD0B6D">
        <w:t>0</w:t>
      </w:r>
      <w:r w:rsidR="002646EE">
        <w:t>8</w:t>
      </w:r>
      <w:r w:rsidRPr="006F4D3D">
        <w:t xml:space="preserve"> Programa</w:t>
      </w:r>
      <w:r w:rsidR="00FC6D5D" w:rsidRPr="006F4D3D">
        <w:t xml:space="preserve"> de Suministro</w:t>
      </w:r>
      <w:bookmarkEnd w:id="88"/>
      <w:bookmarkEnd w:id="89"/>
      <w:bookmarkEnd w:id="90"/>
    </w:p>
    <w:p w14:paraId="39F030D9" w14:textId="77777777" w:rsidR="00FC6D5D" w:rsidRPr="00161AC3" w:rsidRDefault="00FC6D5D" w:rsidP="00F4136F">
      <w:pPr>
        <w:rPr>
          <w:rFonts w:ascii="Arial Narrow" w:hAnsi="Arial Narrow" w:cs="Arial"/>
          <w:color w:val="990000"/>
        </w:rPr>
      </w:pPr>
    </w:p>
    <w:p w14:paraId="4E8ED5B7" w14:textId="77777777"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B81AA3" w:rsidRPr="006F4D3D">
        <w:rPr>
          <w:rFonts w:ascii="Arial Narrow" w:hAnsi="Arial Narrow" w:cs="Arial"/>
          <w:b/>
          <w:color w:val="990000"/>
        </w:rPr>
        <w:t>[</w:t>
      </w:r>
      <w:r w:rsidRPr="006F4D3D">
        <w:rPr>
          <w:rFonts w:ascii="Arial Narrow" w:hAnsi="Arial Narrow" w:cs="Arial"/>
          <w:b/>
          <w:color w:val="990000"/>
        </w:rPr>
        <w:t xml:space="preserve">se entenderá que el lugar de entrega serán los almacenes de la sede </w:t>
      </w:r>
      <w:r w:rsidR="00B81AA3" w:rsidRPr="006F4D3D">
        <w:rPr>
          <w:rFonts w:ascii="Arial Narrow" w:hAnsi="Arial Narrow" w:cs="Arial"/>
          <w:b/>
          <w:color w:val="990000"/>
        </w:rPr>
        <w:t>principal de cada institución]</w:t>
      </w:r>
      <w:r w:rsidR="00394D66" w:rsidRPr="006F4D3D">
        <w:rPr>
          <w:rFonts w:ascii="Arial Narrow" w:hAnsi="Arial Narrow" w:cs="Arial"/>
          <w:b/>
          <w:color w:val="990000"/>
        </w:rPr>
        <w:t>.</w:t>
      </w:r>
    </w:p>
    <w:p w14:paraId="58A9A200" w14:textId="77777777" w:rsidR="009731CA" w:rsidRPr="006F4D3D" w:rsidRDefault="009731CA" w:rsidP="00F4136F">
      <w:pPr>
        <w:jc w:val="both"/>
        <w:rPr>
          <w:rFonts w:ascii="Arial Narrow" w:hAnsi="Arial Narrow" w:cs="Arial"/>
          <w:b/>
          <w:color w:val="990000"/>
        </w:rPr>
      </w:pPr>
    </w:p>
    <w:p w14:paraId="7EB8AFA4" w14:textId="441B049C" w:rsidR="00AB4846" w:rsidRPr="006F4D3D" w:rsidRDefault="0037766B" w:rsidP="00F4136F">
      <w:pPr>
        <w:pStyle w:val="Heading3"/>
      </w:pPr>
      <w:bookmarkStart w:id="91" w:name="_Toc196629319"/>
      <w:bookmarkStart w:id="92" w:name="_Toc271530517"/>
      <w:bookmarkStart w:id="93" w:name="_Toc80267084"/>
      <w:r>
        <w:t>2.</w:t>
      </w:r>
      <w:r w:rsidR="002646EE">
        <w:t>09</w:t>
      </w:r>
      <w:r w:rsidR="00AF53A0" w:rsidRPr="006F4D3D">
        <w:t xml:space="preserve"> Presentación de Propuestas</w:t>
      </w:r>
      <w:bookmarkStart w:id="94" w:name="_Toc156874648"/>
      <w:bookmarkStart w:id="95" w:name="_Toc157924270"/>
      <w:bookmarkStart w:id="96" w:name="_Toc158601446"/>
      <w:bookmarkStart w:id="97" w:name="_Toc185236344"/>
      <w:bookmarkStart w:id="98" w:name="_Toc185951489"/>
      <w:bookmarkStart w:id="99" w:name="_Toc192019878"/>
      <w:bookmarkStart w:id="100" w:name="_Toc193182216"/>
      <w:bookmarkStart w:id="101" w:name="_Toc196288161"/>
      <w:bookmarkStart w:id="102" w:name="_Toc196629320"/>
      <w:bookmarkStart w:id="103" w:name="_Toc271530518"/>
      <w:bookmarkEnd w:id="91"/>
      <w:bookmarkEnd w:id="92"/>
      <w:r w:rsidR="00AF53A0" w:rsidRPr="006F4D3D">
        <w:t xml:space="preserve"> </w:t>
      </w:r>
      <w:r w:rsidR="00AB4846" w:rsidRPr="006F4D3D">
        <w:t>Té</w:t>
      </w:r>
      <w:r w:rsidR="00B83DDD" w:rsidRPr="006F4D3D">
        <w:t xml:space="preserve">cnicas y Económicas “Sobre A” y </w:t>
      </w:r>
      <w:r w:rsidR="00AB4846" w:rsidRPr="006F4D3D">
        <w:t>“Sobre B”</w:t>
      </w:r>
      <w:bookmarkEnd w:id="93"/>
      <w:bookmarkEnd w:id="94"/>
      <w:bookmarkEnd w:id="95"/>
      <w:bookmarkEnd w:id="96"/>
      <w:bookmarkEnd w:id="97"/>
      <w:bookmarkEnd w:id="98"/>
      <w:bookmarkEnd w:id="99"/>
      <w:bookmarkEnd w:id="100"/>
      <w:bookmarkEnd w:id="101"/>
      <w:bookmarkEnd w:id="102"/>
      <w:bookmarkEnd w:id="103"/>
    </w:p>
    <w:p w14:paraId="0E371806" w14:textId="77777777" w:rsidR="00AB4846" w:rsidRPr="00161AC3" w:rsidRDefault="00AB4846"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14:paraId="450D9991" w14:textId="77777777" w:rsidR="00AB4846" w:rsidRPr="006F4D3D" w:rsidRDefault="001D5D94" w:rsidP="00E43302">
      <w:pPr>
        <w:pStyle w:val="BodyText"/>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E43302">
      <w:pPr>
        <w:pStyle w:val="BodyText"/>
        <w:ind w:left="1416" w:firstLine="708"/>
        <w:rPr>
          <w:rFonts w:ascii="Arial Narrow" w:hAnsi="Arial Narrow" w:cs="Arial"/>
          <w:color w:val="auto"/>
        </w:rPr>
      </w:pPr>
      <w:r w:rsidRPr="002A2291">
        <w:rPr>
          <w:rFonts w:ascii="Arial Narrow" w:hAnsi="Arial Narrow" w:cs="Arial"/>
          <w:b/>
          <w:color w:val="auto"/>
        </w:rPr>
        <w:t>INSTITUTO DOMINICANO DEL CAFE</w:t>
      </w:r>
    </w:p>
    <w:p w14:paraId="0269F1B2" w14:textId="4A856CB3" w:rsidR="00AB4846" w:rsidRPr="006F4D3D" w:rsidRDefault="00AB4846" w:rsidP="00E43302">
      <w:pPr>
        <w:pStyle w:val="BodyText"/>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2A2291">
        <w:rPr>
          <w:rFonts w:ascii="Arial Narrow" w:hAnsi="Arial Narrow" w:cs="Arial"/>
          <w:b/>
          <w:lang w:val="es-ES"/>
        </w:rPr>
        <w:t>CP</w:t>
      </w:r>
      <w:r w:rsidR="00B30072" w:rsidRPr="006F4D3D">
        <w:rPr>
          <w:rFonts w:ascii="Arial Narrow" w:hAnsi="Arial Narrow" w:cs="Arial"/>
          <w:b/>
          <w:lang w:val="es-ES"/>
        </w:rPr>
        <w:t xml:space="preserve">- </w:t>
      </w:r>
      <w:r w:rsidR="002A2291">
        <w:rPr>
          <w:rFonts w:ascii="Arial Narrow" w:hAnsi="Arial Narrow" w:cs="Arial"/>
          <w:b/>
          <w:lang w:val="es-ES"/>
        </w:rPr>
        <w:t>202</w:t>
      </w:r>
      <w:r w:rsidR="007C2092">
        <w:rPr>
          <w:rFonts w:ascii="Arial Narrow" w:hAnsi="Arial Narrow" w:cs="Arial"/>
          <w:b/>
          <w:lang w:val="es-ES"/>
        </w:rPr>
        <w:t>3</w:t>
      </w:r>
      <w:r w:rsidR="00B30072" w:rsidRPr="006F4D3D">
        <w:rPr>
          <w:rFonts w:ascii="Arial Narrow" w:hAnsi="Arial Narrow" w:cs="Arial"/>
          <w:b/>
          <w:lang w:val="es-ES"/>
        </w:rPr>
        <w:t>-</w:t>
      </w:r>
      <w:r w:rsidR="002A2291">
        <w:rPr>
          <w:rFonts w:ascii="Arial Narrow" w:hAnsi="Arial Narrow" w:cs="Arial"/>
          <w:b/>
          <w:lang w:val="es-ES"/>
        </w:rPr>
        <w:t>000</w:t>
      </w:r>
      <w:r w:rsidR="007C2092">
        <w:rPr>
          <w:rFonts w:ascii="Arial Narrow" w:hAnsi="Arial Narrow" w:cs="Arial"/>
          <w:b/>
          <w:lang w:val="es-ES"/>
        </w:rPr>
        <w:t>4</w:t>
      </w:r>
      <w:r w:rsidRPr="006F4D3D">
        <w:rPr>
          <w:rFonts w:ascii="Arial Narrow" w:hAnsi="Arial Narrow" w:cs="Arial"/>
          <w:b/>
          <w:color w:val="800000"/>
        </w:rPr>
        <w:tab/>
      </w:r>
      <w:r w:rsidRPr="006F4D3D">
        <w:rPr>
          <w:rFonts w:ascii="Arial Narrow" w:hAnsi="Arial Narrow" w:cs="Arial"/>
          <w:b/>
          <w:color w:val="800000"/>
        </w:rPr>
        <w:tab/>
      </w:r>
    </w:p>
    <w:p w14:paraId="3569F695" w14:textId="4E0EEECC" w:rsidR="003A560B" w:rsidRPr="006F4D3D" w:rsidRDefault="00AB4846" w:rsidP="002A2291">
      <w:pPr>
        <w:pStyle w:val="BodyText"/>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8D1D26" w:rsidRPr="008D1D26">
        <w:rPr>
          <w:rFonts w:ascii="Arial Narrow" w:hAnsi="Arial Narrow" w:cs="Arial"/>
        </w:rPr>
        <w:t>C/Nicolas Ureña de Mendoza #117, Los Prados, Santo Domingo, D.N</w:t>
      </w:r>
    </w:p>
    <w:p w14:paraId="6297875D" w14:textId="5DB01F29" w:rsidR="003A560B" w:rsidRPr="006F4D3D" w:rsidRDefault="00AB4846" w:rsidP="00E43302">
      <w:pPr>
        <w:pStyle w:val="BodyText"/>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752FC8" w:rsidRPr="000738B3">
        <w:rPr>
          <w:rFonts w:ascii="Arial Narrow" w:hAnsi="Arial Narrow" w:cs="Arial"/>
          <w:b/>
        </w:rPr>
        <w:t>(809) 533-1984</w:t>
      </w:r>
    </w:p>
    <w:p w14:paraId="6A30EF26" w14:textId="77777777" w:rsidR="00AB4846" w:rsidRPr="006F4D3D" w:rsidRDefault="00AB4846" w:rsidP="00F4136F">
      <w:pPr>
        <w:pStyle w:val="BodyText"/>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4" w:name="_Toc156874649"/>
      <w:bookmarkStart w:id="105" w:name="_Toc158601447"/>
      <w:bookmarkStart w:id="106" w:name="_Toc185236345"/>
      <w:bookmarkStart w:id="107" w:name="_Toc185951490"/>
      <w:bookmarkStart w:id="108" w:name="_Toc192019879"/>
      <w:bookmarkStart w:id="109" w:name="_Toc193182217"/>
      <w:bookmarkStart w:id="110" w:name="_Toc196288162"/>
    </w:p>
    <w:p w14:paraId="03E40BCC" w14:textId="77777777" w:rsidR="003369D0" w:rsidRPr="006F4D3D" w:rsidRDefault="003369D0" w:rsidP="00F4136F">
      <w:pPr>
        <w:jc w:val="both"/>
        <w:rPr>
          <w:rFonts w:ascii="Arial Narrow" w:hAnsi="Arial Narrow" w:cs="Arial"/>
        </w:rPr>
      </w:pPr>
    </w:p>
    <w:p w14:paraId="25666191" w14:textId="56BA09F1" w:rsidR="002B27B6" w:rsidRPr="006E48A3" w:rsidRDefault="003369D0" w:rsidP="006E48A3">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bookmarkStart w:id="111" w:name="_Toc196629321"/>
      <w:bookmarkStart w:id="112" w:name="_Toc271530519"/>
    </w:p>
    <w:p w14:paraId="39253BE7" w14:textId="17E41E2D" w:rsidR="00AB4846" w:rsidRPr="006F4D3D" w:rsidRDefault="0037766B" w:rsidP="00F4136F">
      <w:pPr>
        <w:pStyle w:val="Heading3"/>
      </w:pPr>
      <w:bookmarkStart w:id="113" w:name="_Toc80267085"/>
      <w:r>
        <w:t>2.1</w:t>
      </w:r>
      <w:r w:rsidR="002646EE">
        <w:t>0</w:t>
      </w:r>
      <w:r w:rsidR="00EF78CF" w:rsidRPr="006F4D3D">
        <w:t xml:space="preserve"> </w:t>
      </w:r>
      <w:r w:rsidR="00AB4846" w:rsidRPr="006F4D3D">
        <w:t>Lugar, Fecha y Hora</w:t>
      </w:r>
      <w:bookmarkEnd w:id="104"/>
      <w:bookmarkEnd w:id="105"/>
      <w:bookmarkEnd w:id="106"/>
      <w:bookmarkEnd w:id="107"/>
      <w:bookmarkEnd w:id="108"/>
      <w:bookmarkEnd w:id="109"/>
      <w:bookmarkEnd w:id="110"/>
      <w:bookmarkEnd w:id="111"/>
      <w:bookmarkEnd w:id="112"/>
      <w:bookmarkEnd w:id="113"/>
    </w:p>
    <w:p w14:paraId="6477D2C0" w14:textId="1F12C231" w:rsidR="00AB4846" w:rsidRDefault="00AB4846" w:rsidP="00F4136F">
      <w:pPr>
        <w:jc w:val="both"/>
        <w:rPr>
          <w:rFonts w:ascii="Arial Narrow" w:hAnsi="Arial Narrow" w:cs="Arial"/>
        </w:rPr>
      </w:pPr>
    </w:p>
    <w:p w14:paraId="2DB0A63F" w14:textId="22ACFF4B" w:rsidR="00161684" w:rsidRPr="00161684" w:rsidRDefault="00161684" w:rsidP="00F4136F">
      <w:pPr>
        <w:jc w:val="both"/>
        <w:rPr>
          <w:rFonts w:ascii="Arial Narrow" w:hAnsi="Arial Narrow" w:cs="Arial"/>
          <w:b/>
        </w:rPr>
      </w:pPr>
      <w:r>
        <w:rPr>
          <w:rFonts w:ascii="Arial Narrow" w:hAnsi="Arial Narrow" w:cs="Arial"/>
          <w:b/>
        </w:rPr>
        <w:t xml:space="preserve">La presentaciones de las propuestas pueden ser tanto físicas como vía portal transaccional. </w:t>
      </w:r>
    </w:p>
    <w:p w14:paraId="63DCF4AD" w14:textId="4D3C8E96" w:rsidR="00AB4846" w:rsidRDefault="00AB4846" w:rsidP="00F4136F">
      <w:pPr>
        <w:pStyle w:val="BodyText"/>
        <w:rPr>
          <w:rFonts w:ascii="Arial Narrow" w:hAnsi="Arial Narrow" w:cs="Arial"/>
        </w:rPr>
      </w:pPr>
      <w:r w:rsidRPr="006F4D3D">
        <w:rPr>
          <w:rFonts w:ascii="Arial Narrow" w:hAnsi="Arial Narrow" w:cs="Arial"/>
        </w:rPr>
        <w:lastRenderedPageBreak/>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sito </w:t>
      </w:r>
      <w:r w:rsidR="00385E88" w:rsidRPr="00385E88">
        <w:rPr>
          <w:rFonts w:ascii="Arial Narrow" w:hAnsi="Arial Narrow" w:cs="Arial"/>
          <w:b/>
          <w:bCs/>
        </w:rPr>
        <w:t xml:space="preserve">Calle </w:t>
      </w:r>
      <w:r w:rsidR="008D1D26" w:rsidRPr="008D1D26">
        <w:rPr>
          <w:rFonts w:ascii="Arial Narrow" w:hAnsi="Arial Narrow" w:cs="Arial"/>
          <w:b/>
          <w:bCs/>
        </w:rPr>
        <w:t>C/Nicolas Ureña de Mendoza #117, Los Prados, Santo Domingo, D.N</w:t>
      </w:r>
      <w:r w:rsidRPr="006F4D3D">
        <w:rPr>
          <w:rFonts w:ascii="Arial Narrow" w:hAnsi="Arial Narrow" w:cs="Arial"/>
        </w:rPr>
        <w:t xml:space="preserve">, desde </w:t>
      </w:r>
      <w:r w:rsidR="00D93338" w:rsidRPr="00D93338">
        <w:rPr>
          <w:rFonts w:ascii="Arial Narrow" w:hAnsi="Arial Narrow" w:cs="Arial"/>
          <w:b/>
          <w:color w:val="auto"/>
        </w:rPr>
        <w:t>8:00 AM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D93338" w:rsidRPr="00D93338">
        <w:rPr>
          <w:rFonts w:ascii="Arial Narrow" w:hAnsi="Arial Narrow" w:cs="Arial"/>
          <w:b/>
          <w:color w:val="auto"/>
        </w:rPr>
        <w:t>4:00 PM</w:t>
      </w:r>
      <w:r w:rsidRPr="006F4D3D">
        <w:rPr>
          <w:rFonts w:ascii="Arial Narrow" w:eastAsia="SimSun" w:hAnsi="Arial Narrow" w:cs="Arial"/>
          <w:color w:val="FF0000"/>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BodyText"/>
        <w:rPr>
          <w:rFonts w:ascii="Arial Narrow" w:hAnsi="Arial Narrow" w:cs="Arial"/>
        </w:rPr>
      </w:pPr>
    </w:p>
    <w:p w14:paraId="521AA740" w14:textId="1F43E0A1" w:rsidR="00225CD0"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77A6628A" w:rsidR="00056FF1" w:rsidRPr="00161AC3" w:rsidRDefault="0037766B" w:rsidP="003016DC">
      <w:pPr>
        <w:pStyle w:val="BodyText"/>
        <w:rPr>
          <w:rFonts w:ascii="Arial Narrow" w:hAnsi="Arial Narrow" w:cs="Arial"/>
          <w:color w:val="auto"/>
        </w:rPr>
      </w:pPr>
      <w:bookmarkStart w:id="114" w:name="_Toc271530520"/>
      <w:bookmarkStart w:id="115" w:name="_Toc80267086"/>
      <w:r>
        <w:rPr>
          <w:rStyle w:val="Heading3Char"/>
        </w:rPr>
        <w:t>2.</w:t>
      </w:r>
      <w:r w:rsidR="002646EE">
        <w:rPr>
          <w:rStyle w:val="Heading3Char"/>
        </w:rPr>
        <w:t>11</w:t>
      </w:r>
      <w:r w:rsidR="00EF78CF" w:rsidRPr="006F4D3D">
        <w:rPr>
          <w:rStyle w:val="Heading3Char"/>
        </w:rPr>
        <w:t xml:space="preserve"> </w:t>
      </w:r>
      <w:r w:rsidR="00AB4846" w:rsidRPr="006F4D3D">
        <w:rPr>
          <w:rStyle w:val="Heading3Char"/>
        </w:rPr>
        <w:t xml:space="preserve">Forma para la Presentación de </w:t>
      </w:r>
      <w:r w:rsidR="008B64F3" w:rsidRPr="006F4D3D">
        <w:rPr>
          <w:rStyle w:val="Heading3Char"/>
        </w:rPr>
        <w:t>los Documentos</w:t>
      </w:r>
      <w:r w:rsidR="00AB4846" w:rsidRPr="006F4D3D">
        <w:rPr>
          <w:rStyle w:val="Heading3Char"/>
        </w:rPr>
        <w:t xml:space="preserve"> Contenidos en el “Sobre A”, y Muestras</w:t>
      </w:r>
      <w:bookmarkEnd w:id="114"/>
      <w:bookmarkEnd w:id="115"/>
    </w:p>
    <w:p w14:paraId="41A29EDA" w14:textId="77777777" w:rsidR="008F54A8" w:rsidRPr="006F4D3D" w:rsidRDefault="008F54A8" w:rsidP="00F4136F">
      <w:pPr>
        <w:pStyle w:val="BodyText"/>
        <w:rPr>
          <w:rFonts w:ascii="Arial Narrow" w:hAnsi="Arial Narrow"/>
        </w:rPr>
      </w:pPr>
    </w:p>
    <w:p w14:paraId="16B4E86B" w14:textId="31530340" w:rsidR="00AB4846" w:rsidRPr="006F4D3D" w:rsidRDefault="00AB4846" w:rsidP="00F4136F">
      <w:pPr>
        <w:pStyle w:val="BodyText"/>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00700655">
        <w:rPr>
          <w:rFonts w:ascii="Arial Narrow" w:hAnsi="Arial Narrow" w:cs="Arial"/>
          <w:b/>
          <w:color w:val="auto"/>
        </w:rPr>
        <w:t xml:space="preserve"> DICHOS DOCUMENTOS DEBEN ESCANEARSE POR SEPARADO, Y DEBEN SER </w:t>
      </w:r>
      <w:r w:rsidR="007C2092">
        <w:rPr>
          <w:rFonts w:ascii="Arial Narrow" w:hAnsi="Arial Narrow" w:cs="Arial"/>
          <w:b/>
          <w:color w:val="auto"/>
        </w:rPr>
        <w:t>LEGIBLES Y</w:t>
      </w:r>
      <w:r w:rsidR="00700655">
        <w:rPr>
          <w:rFonts w:ascii="Arial Narrow" w:hAnsi="Arial Narrow" w:cs="Arial"/>
          <w:b/>
          <w:color w:val="auto"/>
        </w:rPr>
        <w:t xml:space="preserve"> BIEN IDENTFICADOS </w:t>
      </w:r>
      <w:r w:rsidR="007C2092">
        <w:rPr>
          <w:rFonts w:ascii="Arial Narrow" w:hAnsi="Arial Narrow" w:cs="Arial"/>
          <w:b/>
          <w:color w:val="auto"/>
        </w:rPr>
        <w:t>INDIVIDUALMENTE</w:t>
      </w:r>
      <w:r w:rsidR="007C2092" w:rsidRPr="006F4D3D">
        <w:rPr>
          <w:rFonts w:ascii="Arial Narrow" w:hAnsi="Arial Narrow" w:cs="Arial"/>
        </w:rPr>
        <w:t xml:space="preserve"> El</w:t>
      </w:r>
      <w:r w:rsidRPr="006F4D3D">
        <w:rPr>
          <w:rFonts w:ascii="Arial Narrow" w:hAnsi="Arial Narrow" w:cs="Arial"/>
        </w:rPr>
        <w:t xml:space="preserve">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4B8E84BC" w14:textId="77777777" w:rsidR="005E0B38" w:rsidRPr="006F4D3D" w:rsidRDefault="005E0B38" w:rsidP="00F4136F">
      <w:pPr>
        <w:jc w:val="both"/>
        <w:rPr>
          <w:rFonts w:ascii="Arial Narrow" w:hAnsi="Arial Narrow" w:cs="Arial"/>
          <w:color w:val="000000"/>
        </w:rPr>
      </w:pPr>
    </w:p>
    <w:p w14:paraId="33EFBA11" w14:textId="263B6CA8" w:rsidR="00AB4846" w:rsidRPr="006F4D3D" w:rsidRDefault="00AB4846" w:rsidP="00F4136F">
      <w:pPr>
        <w:pStyle w:val="BodyText"/>
        <w:rPr>
          <w:rFonts w:ascii="Arial Narrow" w:hAnsi="Arial Narrow" w:cs="Arial"/>
          <w:color w:val="auto"/>
        </w:rPr>
      </w:pPr>
      <w:r w:rsidRPr="006F4D3D">
        <w:rPr>
          <w:rFonts w:ascii="Arial Narrow" w:hAnsi="Arial Narrow" w:cs="Arial"/>
        </w:rPr>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como, </w:t>
      </w:r>
      <w:r w:rsidR="000C3211" w:rsidRPr="000C3211">
        <w:rPr>
          <w:rFonts w:ascii="Arial Narrow" w:hAnsi="Arial Narrow" w:cs="Arial"/>
          <w:b/>
          <w:bCs/>
        </w:rPr>
        <w:t xml:space="preserve">DETALLES DE </w:t>
      </w:r>
      <w:r w:rsidR="002B27B6">
        <w:rPr>
          <w:rFonts w:ascii="Arial Narrow" w:hAnsi="Arial Narrow" w:cs="Arial"/>
          <w:b/>
          <w:bCs/>
        </w:rPr>
        <w:t xml:space="preserve">LOS </w:t>
      </w:r>
      <w:r w:rsidR="00F037BD">
        <w:rPr>
          <w:rFonts w:ascii="Arial Narrow" w:hAnsi="Arial Narrow" w:cs="Arial"/>
          <w:b/>
          <w:bCs/>
        </w:rPr>
        <w:t>PRODUCTOS</w:t>
      </w:r>
      <w:r w:rsidR="000C3211" w:rsidRPr="000C3211">
        <w:rPr>
          <w:rFonts w:ascii="Arial Narrow" w:hAnsi="Arial Narrow" w:cs="Arial"/>
          <w:b/>
          <w:bCs/>
        </w:rPr>
        <w:t xml:space="preserve">, </w:t>
      </w:r>
      <w:r w:rsidR="005F595A">
        <w:rPr>
          <w:rFonts w:ascii="Arial Narrow" w:hAnsi="Arial Narrow" w:cs="Arial"/>
          <w:b/>
          <w:bCs/>
        </w:rPr>
        <w:t xml:space="preserve">DIMENSIONES, CAPACIDAD, Y CALIDAD DEL PRODUCTO </w:t>
      </w:r>
      <w:r w:rsidRPr="006F4D3D">
        <w:rPr>
          <w:rFonts w:ascii="Arial Narrow" w:hAnsi="Arial Narrow" w:cs="Arial"/>
        </w:rPr>
        <w:t>de acuerdo al procedim</w:t>
      </w:r>
      <w:r w:rsidR="008F4C3B" w:rsidRPr="006F4D3D">
        <w:rPr>
          <w:rFonts w:ascii="Arial Narrow" w:hAnsi="Arial Narrow" w:cs="Arial"/>
        </w:rPr>
        <w:t>iento establecido en el numeral 2.1</w:t>
      </w:r>
      <w:r w:rsidR="00F037BD">
        <w:rPr>
          <w:rFonts w:ascii="Arial Narrow" w:hAnsi="Arial Narrow" w:cs="Arial"/>
        </w:rPr>
        <w:t>3</w:t>
      </w:r>
      <w:r w:rsidR="008F4C3B" w:rsidRPr="006F4D3D">
        <w:rPr>
          <w:rFonts w:ascii="Arial Narrow" w:hAnsi="Arial Narrow" w:cs="Arial"/>
        </w:rPr>
        <w:t xml:space="preserve">, </w:t>
      </w:r>
      <w:r w:rsidRPr="006F4D3D">
        <w:rPr>
          <w:rFonts w:ascii="Arial Narrow" w:hAnsi="Arial Narrow" w:cs="Arial"/>
        </w:rPr>
        <w:t>del presente Pliego de Condiciones Específicas</w:t>
      </w:r>
      <w:r w:rsidR="00F67B3B" w:rsidRPr="006F4D3D">
        <w:rPr>
          <w:rFonts w:ascii="Arial Narrow" w:hAnsi="Arial Narrow" w:cs="Arial"/>
        </w:rPr>
        <w:t xml:space="preserve">, </w:t>
      </w:r>
    </w:p>
    <w:p w14:paraId="578D0741" w14:textId="63D4EB09" w:rsidR="00AB4846" w:rsidRPr="005E0B38" w:rsidRDefault="00AB4846" w:rsidP="005E0B38">
      <w:pPr>
        <w:jc w:val="both"/>
        <w:rPr>
          <w:rFonts w:ascii="Arial Narrow" w:hAnsi="Arial Narrow" w:cs="Arial"/>
          <w:color w:val="000000"/>
        </w:rPr>
      </w:pPr>
      <w:r w:rsidRPr="006F4D3D">
        <w:rPr>
          <w:rFonts w:ascii="Arial Narrow" w:hAnsi="Arial Narrow" w:cs="Arial"/>
          <w:color w:val="000000"/>
        </w:rPr>
        <w:t xml:space="preserve">  </w:t>
      </w: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BodyText"/>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5D78DF38"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Pr>
          <w:rFonts w:ascii="Arial Narrow" w:hAnsi="Arial Narrow" w:cs="Arial"/>
          <w:b/>
        </w:rPr>
        <w:t>INDOCAFE</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w:t>
      </w:r>
      <w:r w:rsidR="00752FC8">
        <w:rPr>
          <w:rFonts w:ascii="Arial Narrow" w:hAnsi="Arial Narrow" w:cs="Arial"/>
          <w:b/>
          <w:lang w:val="es-ES"/>
        </w:rPr>
        <w:t>CP</w:t>
      </w:r>
      <w:r w:rsidR="00B30072" w:rsidRPr="00161AC3">
        <w:rPr>
          <w:rFonts w:ascii="Arial Narrow" w:hAnsi="Arial Narrow" w:cs="Arial"/>
          <w:b/>
          <w:lang w:val="es-ES"/>
        </w:rPr>
        <w:t xml:space="preserve">- </w:t>
      </w:r>
      <w:r w:rsidR="00944CB2">
        <w:rPr>
          <w:rFonts w:ascii="Arial Narrow" w:hAnsi="Arial Narrow" w:cs="Arial"/>
          <w:b/>
          <w:lang w:val="es-ES"/>
        </w:rPr>
        <w:t>202</w:t>
      </w:r>
      <w:r w:rsidR="007C2092">
        <w:rPr>
          <w:rFonts w:ascii="Arial Narrow" w:hAnsi="Arial Narrow" w:cs="Arial"/>
          <w:b/>
          <w:lang w:val="es-ES"/>
        </w:rPr>
        <w:t>3</w:t>
      </w:r>
      <w:r w:rsidR="00B30072" w:rsidRPr="00161AC3">
        <w:rPr>
          <w:rFonts w:ascii="Arial Narrow" w:hAnsi="Arial Narrow" w:cs="Arial"/>
          <w:b/>
          <w:lang w:val="es-ES"/>
        </w:rPr>
        <w:t>-</w:t>
      </w:r>
      <w:r w:rsidR="00944CB2">
        <w:rPr>
          <w:rFonts w:ascii="Arial Narrow" w:hAnsi="Arial Narrow" w:cs="Arial"/>
          <w:b/>
          <w:lang w:val="es-ES"/>
        </w:rPr>
        <w:t>000</w:t>
      </w:r>
      <w:r w:rsidR="007C2092">
        <w:rPr>
          <w:rFonts w:ascii="Arial Narrow" w:hAnsi="Arial Narrow" w:cs="Arial"/>
          <w:b/>
          <w:lang w:val="es-ES"/>
        </w:rPr>
        <w:t>4</w:t>
      </w:r>
    </w:p>
    <w:p w14:paraId="4CF2720E" w14:textId="77777777" w:rsidR="00D9168C" w:rsidRPr="006F4D3D" w:rsidRDefault="00D9168C" w:rsidP="00EC3799">
      <w:pPr>
        <w:rPr>
          <w:rFonts w:ascii="Arial Narrow" w:hAnsi="Arial Narrow" w:cs="Arial"/>
        </w:rPr>
      </w:pPr>
    </w:p>
    <w:p w14:paraId="3956E7A5" w14:textId="1D602DE0" w:rsidR="00AB4846" w:rsidRPr="003714DF" w:rsidRDefault="0037766B" w:rsidP="00F4136F">
      <w:pPr>
        <w:pStyle w:val="Heading3"/>
      </w:pPr>
      <w:bookmarkStart w:id="116" w:name="_Toc271530521"/>
      <w:bookmarkStart w:id="117" w:name="_Toc80267087"/>
      <w:r>
        <w:t>2.1</w:t>
      </w:r>
      <w:r w:rsidR="00B27CFC">
        <w:t>2</w:t>
      </w:r>
      <w:r w:rsidR="00EF78CF" w:rsidRPr="003714DF">
        <w:t xml:space="preserve"> </w:t>
      </w:r>
      <w:r w:rsidR="00AB4846" w:rsidRPr="003714DF">
        <w:t>Documentación a Presentar</w:t>
      </w:r>
      <w:bookmarkEnd w:id="116"/>
      <w:bookmarkEnd w:id="117"/>
    </w:p>
    <w:p w14:paraId="56016B5F" w14:textId="77777777" w:rsidR="00AB4846" w:rsidRPr="006F4D3D" w:rsidRDefault="00AB4846" w:rsidP="00F4136F">
      <w:pPr>
        <w:pStyle w:val="BodyText"/>
        <w:rPr>
          <w:rFonts w:ascii="Arial Narrow" w:hAnsi="Arial Narrow" w:cs="Arial"/>
          <w:color w:val="auto"/>
        </w:rPr>
      </w:pPr>
    </w:p>
    <w:p w14:paraId="0F8111D4" w14:textId="77777777" w:rsidR="009A6D78" w:rsidRPr="006F4D3D" w:rsidRDefault="009A6D78" w:rsidP="00161AC3">
      <w:pPr>
        <w:pStyle w:val="BodyText"/>
        <w:numPr>
          <w:ilvl w:val="0"/>
          <w:numId w:val="26"/>
        </w:numPr>
        <w:rPr>
          <w:rFonts w:ascii="Arial Narrow" w:hAnsi="Arial Narrow" w:cs="Arial"/>
          <w:color w:val="auto"/>
        </w:rPr>
      </w:pPr>
      <w:r w:rsidRPr="006F4D3D">
        <w:rPr>
          <w:rFonts w:ascii="Arial Narrow" w:hAnsi="Arial Narrow" w:cs="Arial"/>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62119732" w:rsidR="009A6D78" w:rsidRPr="00590107"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57E23B05" w14:textId="4021CCF8" w:rsidR="00590107" w:rsidRPr="00156A71" w:rsidRDefault="00590107" w:rsidP="00590107">
      <w:pPr>
        <w:numPr>
          <w:ilvl w:val="0"/>
          <w:numId w:val="27"/>
        </w:numPr>
        <w:jc w:val="both"/>
        <w:rPr>
          <w:rFonts w:ascii="Arial Narrow" w:hAnsi="Arial Narrow" w:cs="Arial"/>
        </w:rPr>
      </w:pPr>
      <w:r w:rsidRPr="00590107">
        <w:rPr>
          <w:rFonts w:ascii="Arial Narrow" w:hAnsi="Arial Narrow" w:cs="Arial"/>
        </w:rPr>
        <w:t>Formulario Debida Diligencia</w:t>
      </w:r>
      <w:r>
        <w:rPr>
          <w:rFonts w:ascii="Arial Narrow" w:hAnsi="Arial Narrow" w:cs="Arial"/>
          <w:b/>
        </w:rPr>
        <w:t xml:space="preserve"> </w:t>
      </w:r>
      <w:r w:rsidRPr="00590107">
        <w:rPr>
          <w:rFonts w:ascii="Arial Narrow" w:hAnsi="Arial Narrow" w:cs="Arial"/>
          <w:b/>
          <w:color w:val="800000"/>
        </w:rPr>
        <w:t>(DC-MI-01-F02)</w:t>
      </w:r>
    </w:p>
    <w:p w14:paraId="6BC11F2E" w14:textId="5B49253E" w:rsidR="00156A71" w:rsidRPr="00590107" w:rsidRDefault="00156A71" w:rsidP="00156A71">
      <w:pPr>
        <w:numPr>
          <w:ilvl w:val="0"/>
          <w:numId w:val="27"/>
        </w:numPr>
        <w:jc w:val="both"/>
        <w:rPr>
          <w:rFonts w:ascii="Arial Narrow" w:hAnsi="Arial Narrow" w:cs="Arial"/>
        </w:rPr>
      </w:pPr>
      <w:r w:rsidRPr="00156A71">
        <w:rPr>
          <w:rFonts w:ascii="Arial Narrow" w:hAnsi="Arial Narrow" w:cs="Arial"/>
        </w:rPr>
        <w:t>CERTIFICACION DE CONOCIMIENTO DE COMPROMISO DEL CUMPLIMIENTO (Código de Ética)</w:t>
      </w:r>
    </w:p>
    <w:p w14:paraId="39D56369" w14:textId="39C4A3D3"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lastRenderedPageBreak/>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58DF632D" w:rsidR="00DC56D2" w:rsidRPr="0036018A" w:rsidRDefault="00DC56D2" w:rsidP="0036018A">
      <w:pPr>
        <w:numPr>
          <w:ilvl w:val="0"/>
          <w:numId w:val="27"/>
        </w:numPr>
        <w:jc w:val="both"/>
        <w:rPr>
          <w:rFonts w:ascii="Arial Narrow" w:hAnsi="Arial Narrow" w:cs="Arial"/>
        </w:rPr>
      </w:pPr>
      <w:r w:rsidRPr="00156A71">
        <w:rPr>
          <w:rFonts w:ascii="Arial Narrow" w:hAnsi="Arial Narrow" w:cs="Arial"/>
          <w:lang w:val="es-ES"/>
        </w:rPr>
        <w:t>Poder de Representación</w:t>
      </w:r>
      <w:r>
        <w:rPr>
          <w:rFonts w:ascii="Arial Narrow" w:hAnsi="Arial Narrow" w:cs="Arial"/>
          <w:lang w:val="es-ES"/>
        </w:rPr>
        <w:t>.</w:t>
      </w:r>
    </w:p>
    <w:p w14:paraId="4A538364" w14:textId="77777777" w:rsidR="009A6D78" w:rsidRPr="00B616AC" w:rsidRDefault="009A6D78" w:rsidP="00161AC3">
      <w:pPr>
        <w:pStyle w:val="BodyText"/>
        <w:ind w:left="720"/>
        <w:rPr>
          <w:rFonts w:ascii="Arial Narrow" w:hAnsi="Arial Narrow" w:cs="Arial"/>
          <w:color w:val="auto"/>
        </w:rPr>
      </w:pPr>
    </w:p>
    <w:p w14:paraId="00E481C7" w14:textId="77777777" w:rsidR="009A6D78" w:rsidRPr="00B616AC" w:rsidRDefault="009A6D78" w:rsidP="00161AC3">
      <w:pPr>
        <w:pStyle w:val="BodyText"/>
        <w:numPr>
          <w:ilvl w:val="0"/>
          <w:numId w:val="26"/>
        </w:numPr>
        <w:rPr>
          <w:rFonts w:ascii="Arial Narrow" w:hAnsi="Arial Narrow" w:cs="Arial"/>
          <w:color w:val="auto"/>
        </w:rPr>
      </w:pPr>
      <w:r w:rsidRPr="00B616AC">
        <w:rPr>
          <w:rFonts w:ascii="Arial Narrow" w:hAnsi="Arial Narrow" w:cs="Arial"/>
          <w:color w:val="auto"/>
        </w:rPr>
        <w:t>Documentación Financiera:</w:t>
      </w:r>
    </w:p>
    <w:p w14:paraId="595358BA" w14:textId="0B6DE329" w:rsidR="009A6D78" w:rsidRPr="00161AC3" w:rsidRDefault="009A6D78" w:rsidP="00161AC3">
      <w:pPr>
        <w:pStyle w:val="ListParagraph"/>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41C6B082" w:rsidR="009A6D78" w:rsidRDefault="009A6D78" w:rsidP="00161AC3">
      <w:pPr>
        <w:pStyle w:val="BodyText"/>
        <w:numPr>
          <w:ilvl w:val="0"/>
          <w:numId w:val="26"/>
        </w:numPr>
        <w:rPr>
          <w:rFonts w:ascii="Arial Narrow" w:hAnsi="Arial Narrow" w:cs="Arial"/>
          <w:color w:val="auto"/>
        </w:rPr>
      </w:pPr>
      <w:r w:rsidRPr="00B616AC">
        <w:rPr>
          <w:rFonts w:ascii="Arial Narrow" w:hAnsi="Arial Narrow" w:cs="Arial"/>
          <w:color w:val="auto"/>
        </w:rPr>
        <w:t>Documentación Técnica:</w:t>
      </w:r>
    </w:p>
    <w:p w14:paraId="34FB907B" w14:textId="77777777" w:rsidR="00134D8B" w:rsidRDefault="00134D8B" w:rsidP="00134D8B">
      <w:pPr>
        <w:pStyle w:val="ListParagraph"/>
        <w:jc w:val="both"/>
        <w:rPr>
          <w:rFonts w:ascii="Arial Narrow" w:hAnsi="Arial Narrow" w:cs="Arial"/>
          <w:color w:val="000000"/>
        </w:rPr>
      </w:pPr>
    </w:p>
    <w:p w14:paraId="48D32138" w14:textId="3E609D07" w:rsidR="00134D8B" w:rsidRPr="005F595A" w:rsidRDefault="00134D8B" w:rsidP="00134D8B">
      <w:pPr>
        <w:pStyle w:val="ListParagraph"/>
        <w:numPr>
          <w:ilvl w:val="2"/>
          <w:numId w:val="42"/>
        </w:numPr>
        <w:jc w:val="both"/>
        <w:rPr>
          <w:rFonts w:ascii="Arial Narrow" w:hAnsi="Arial Narrow" w:cs="Arial"/>
        </w:rPr>
      </w:pPr>
      <w:r w:rsidRPr="00161AC3">
        <w:rPr>
          <w:rFonts w:ascii="Arial Narrow" w:hAnsi="Arial Narrow" w:cs="Arial"/>
          <w:color w:val="000000"/>
        </w:rPr>
        <w:t>Oferta Técnica (conforme a las especificaciones técnicas suministradas</w:t>
      </w:r>
      <w:r>
        <w:rPr>
          <w:rFonts w:ascii="Arial Narrow" w:hAnsi="Arial Narrow" w:cs="Arial"/>
          <w:color w:val="000000"/>
        </w:rPr>
        <w:t xml:space="preserve"> a continuación</w:t>
      </w:r>
      <w:r w:rsidRPr="00161AC3">
        <w:rPr>
          <w:rFonts w:ascii="Arial Narrow" w:hAnsi="Arial Narrow" w:cs="Arial"/>
          <w:color w:val="000000"/>
        </w:rPr>
        <w:t>)</w:t>
      </w:r>
      <w:r>
        <w:rPr>
          <w:rFonts w:ascii="Arial Narrow" w:hAnsi="Arial Narrow" w:cs="Arial"/>
          <w:color w:val="000000"/>
        </w:rPr>
        <w:t>.</w:t>
      </w:r>
    </w:p>
    <w:p w14:paraId="43528091" w14:textId="77777777" w:rsidR="00134D8B" w:rsidRDefault="00134D8B" w:rsidP="00134D8B">
      <w:pPr>
        <w:pStyle w:val="BodyText"/>
        <w:rPr>
          <w:rFonts w:ascii="Arial Narrow" w:hAnsi="Arial Narrow" w:cs="Arial"/>
          <w:color w:val="auto"/>
        </w:rPr>
      </w:pPr>
    </w:p>
    <w:p w14:paraId="508C7FF2" w14:textId="4F1B1F61" w:rsidR="00134D8B" w:rsidRPr="00134D8B" w:rsidRDefault="00134D8B" w:rsidP="00161AC3">
      <w:pPr>
        <w:pStyle w:val="BodyText"/>
        <w:numPr>
          <w:ilvl w:val="0"/>
          <w:numId w:val="26"/>
        </w:numPr>
        <w:rPr>
          <w:rFonts w:ascii="Arial Narrow" w:hAnsi="Arial Narrow" w:cs="Arial"/>
          <w:color w:val="auto"/>
        </w:rPr>
      </w:pPr>
      <w:r>
        <w:rPr>
          <w:rFonts w:ascii="Arial Narrow" w:hAnsi="Arial Narrow" w:cs="Arial"/>
          <w:color w:val="auto"/>
        </w:rPr>
        <w:t>Especificaciones de los Productos</w:t>
      </w:r>
      <w:r>
        <w:rPr>
          <w:rFonts w:ascii="Arial Narrow" w:hAnsi="Arial Narrow" w:cs="Arial"/>
          <w:color w:val="auto"/>
          <w:lang w:val="en-US"/>
        </w:rPr>
        <w:t>:</w:t>
      </w:r>
    </w:p>
    <w:p w14:paraId="5E8FAADF" w14:textId="77777777" w:rsidR="00134D8B" w:rsidRPr="00134D8B" w:rsidRDefault="00134D8B" w:rsidP="00134D8B">
      <w:pPr>
        <w:pStyle w:val="BodyText"/>
        <w:ind w:left="720"/>
        <w:rPr>
          <w:rFonts w:ascii="Arial Narrow" w:hAnsi="Arial Narrow" w:cs="Arial"/>
          <w:color w:val="auto"/>
        </w:rPr>
      </w:pPr>
    </w:p>
    <w:p w14:paraId="70DD4FD2" w14:textId="0D952BA2" w:rsidR="00134D8B" w:rsidRDefault="00134D8B" w:rsidP="00134D8B">
      <w:pPr>
        <w:pStyle w:val="BodyText"/>
        <w:numPr>
          <w:ilvl w:val="0"/>
          <w:numId w:val="43"/>
        </w:numPr>
        <w:rPr>
          <w:rFonts w:ascii="Arial Narrow" w:hAnsi="Arial Narrow" w:cs="Arial"/>
          <w:color w:val="auto"/>
          <w:lang w:val="es-ES"/>
        </w:rPr>
      </w:pPr>
      <w:r>
        <w:rPr>
          <w:rFonts w:ascii="Arial Narrow" w:hAnsi="Arial Narrow" w:cs="Arial"/>
          <w:color w:val="auto"/>
        </w:rPr>
        <w:t>Los</w:t>
      </w:r>
      <w:r w:rsidRPr="00134D8B">
        <w:rPr>
          <w:rFonts w:ascii="Arial Narrow" w:hAnsi="Arial Narrow" w:cs="Arial"/>
          <w:color w:val="auto"/>
          <w:lang w:val="es-ES"/>
        </w:rPr>
        <w:t xml:space="preserve"> producto</w:t>
      </w:r>
      <w:r>
        <w:rPr>
          <w:rFonts w:ascii="Arial Narrow" w:hAnsi="Arial Narrow" w:cs="Arial"/>
          <w:color w:val="auto"/>
          <w:lang w:val="es-ES"/>
        </w:rPr>
        <w:t>s</w:t>
      </w:r>
      <w:r w:rsidRPr="00134D8B">
        <w:rPr>
          <w:rFonts w:ascii="Arial Narrow" w:hAnsi="Arial Narrow" w:cs="Arial"/>
          <w:color w:val="auto"/>
          <w:lang w:val="es-ES"/>
        </w:rPr>
        <w:t xml:space="preserve"> </w:t>
      </w:r>
      <w:r>
        <w:rPr>
          <w:rFonts w:ascii="Arial Narrow" w:hAnsi="Arial Narrow" w:cs="Arial"/>
          <w:color w:val="auto"/>
          <w:lang w:val="es-ES"/>
        </w:rPr>
        <w:t>deberán estar en perfectas condiciones, bien identificados,</w:t>
      </w:r>
      <w:r w:rsidR="00B37885">
        <w:rPr>
          <w:rFonts w:ascii="Arial Narrow" w:hAnsi="Arial Narrow" w:cs="Arial"/>
          <w:color w:val="auto"/>
          <w:lang w:val="es-ES"/>
        </w:rPr>
        <w:t xml:space="preserve"> y deberán garantizar la calidad de las mismas</w:t>
      </w:r>
      <w:r>
        <w:rPr>
          <w:rFonts w:ascii="Arial Narrow" w:hAnsi="Arial Narrow" w:cs="Arial"/>
          <w:color w:val="auto"/>
          <w:lang w:val="es-ES"/>
        </w:rPr>
        <w:t>.</w:t>
      </w:r>
    </w:p>
    <w:p w14:paraId="45045698" w14:textId="2EB7A3E5" w:rsidR="00134D8B" w:rsidRDefault="00134D8B" w:rsidP="00B37885">
      <w:pPr>
        <w:pStyle w:val="BodyText"/>
        <w:numPr>
          <w:ilvl w:val="0"/>
          <w:numId w:val="43"/>
        </w:numPr>
        <w:rPr>
          <w:rFonts w:ascii="Arial Narrow" w:hAnsi="Arial Narrow" w:cs="Arial"/>
          <w:color w:val="auto"/>
          <w:lang w:val="es-ES"/>
        </w:rPr>
      </w:pPr>
      <w:r>
        <w:rPr>
          <w:rFonts w:ascii="Arial Narrow" w:hAnsi="Arial Narrow" w:cs="Arial"/>
          <w:color w:val="auto"/>
          <w:lang w:val="es-ES"/>
        </w:rPr>
        <w:t>No se aceptará otro tipo de producto que no sea lo requerido por la entidad Contratante.</w:t>
      </w:r>
    </w:p>
    <w:p w14:paraId="561761F4" w14:textId="61CA9E83" w:rsidR="00B37885" w:rsidRDefault="00B37885" w:rsidP="00B37885">
      <w:pPr>
        <w:pStyle w:val="BodyText"/>
        <w:numPr>
          <w:ilvl w:val="0"/>
          <w:numId w:val="43"/>
        </w:numPr>
        <w:rPr>
          <w:rFonts w:ascii="Arial Narrow" w:hAnsi="Arial Narrow" w:cs="Arial"/>
          <w:color w:val="auto"/>
          <w:lang w:val="es-ES"/>
        </w:rPr>
      </w:pPr>
      <w:r>
        <w:rPr>
          <w:rFonts w:ascii="Arial Narrow" w:hAnsi="Arial Narrow" w:cs="Arial"/>
          <w:color w:val="auto"/>
          <w:lang w:val="es-ES"/>
        </w:rPr>
        <w:t>Los productos no deben presentar ningún tipo de rayadura, desgaste o haber sido usado anteriormente.</w:t>
      </w:r>
    </w:p>
    <w:p w14:paraId="352FEDA5" w14:textId="52729E1A" w:rsidR="00161684" w:rsidRPr="00B37885" w:rsidRDefault="00161684" w:rsidP="00B37885">
      <w:pPr>
        <w:pStyle w:val="BodyText"/>
        <w:numPr>
          <w:ilvl w:val="0"/>
          <w:numId w:val="43"/>
        </w:numPr>
        <w:rPr>
          <w:rFonts w:ascii="Arial Narrow" w:hAnsi="Arial Narrow" w:cs="Arial"/>
          <w:color w:val="auto"/>
          <w:lang w:val="es-ES"/>
        </w:rPr>
      </w:pPr>
      <w:r>
        <w:rPr>
          <w:rFonts w:ascii="Arial Narrow" w:hAnsi="Arial Narrow" w:cs="Arial"/>
          <w:color w:val="auto"/>
          <w:lang w:val="es-ES"/>
        </w:rPr>
        <w:t>Los frascos deben ser transparentes.</w:t>
      </w:r>
    </w:p>
    <w:p w14:paraId="175CCD5A" w14:textId="77777777" w:rsidR="007214C3" w:rsidRPr="007214C3" w:rsidRDefault="007214C3" w:rsidP="007214C3">
      <w:pPr>
        <w:pStyle w:val="ListParagraph"/>
        <w:rPr>
          <w:rFonts w:ascii="Arial Narrow" w:hAnsi="Arial Narrow" w:cs="Arial"/>
        </w:rPr>
      </w:pPr>
    </w:p>
    <w:p w14:paraId="77396EEE" w14:textId="7D71AA22" w:rsidR="00AB4846" w:rsidRPr="006F4D3D" w:rsidRDefault="0037766B" w:rsidP="00F4136F">
      <w:pPr>
        <w:pStyle w:val="Heading3"/>
      </w:pPr>
      <w:bookmarkStart w:id="118" w:name="_Toc271530523"/>
      <w:bookmarkStart w:id="119" w:name="_Toc80267088"/>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18"/>
      <w:bookmarkEnd w:id="119"/>
    </w:p>
    <w:p w14:paraId="71618610" w14:textId="77777777" w:rsidR="00AB4846" w:rsidRPr="00161AC3" w:rsidRDefault="00AB4846" w:rsidP="00F4136F">
      <w:pPr>
        <w:rPr>
          <w:rFonts w:ascii="Arial Narrow" w:hAnsi="Arial Narrow" w:cs="Arial"/>
        </w:rPr>
      </w:pPr>
    </w:p>
    <w:p w14:paraId="4560F957" w14:textId="23E5AE49" w:rsidR="00701DC0" w:rsidRPr="006F4D3D" w:rsidRDefault="0085131B" w:rsidP="00F4136F">
      <w:pPr>
        <w:pStyle w:val="BodyText"/>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0C3211" w:rsidRPr="000C3211">
        <w:rPr>
          <w:rFonts w:ascii="Arial Narrow" w:hAnsi="Arial Narrow" w:cs="Arial"/>
          <w:b/>
          <w:color w:val="auto"/>
        </w:rPr>
        <w:t>LOS DOCUMENTOS DIGITALIZADOS EN UN PEN DRIVE O MEMORIA USB</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344A5D3E" w14:textId="77777777" w:rsidR="00701DC0" w:rsidRPr="006F4D3D" w:rsidRDefault="00701DC0" w:rsidP="00F4136F">
      <w:pPr>
        <w:pStyle w:val="BodyText"/>
        <w:ind w:left="720"/>
        <w:rPr>
          <w:rFonts w:ascii="Arial Narrow" w:hAnsi="Arial Narrow" w:cs="Arial"/>
        </w:rPr>
      </w:pPr>
    </w:p>
    <w:p w14:paraId="3D36955F" w14:textId="3ED322FD" w:rsidR="00D9168C" w:rsidRDefault="00237053" w:rsidP="006F576B">
      <w:pPr>
        <w:pStyle w:val="BodyText"/>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7E2E5F17" w14:textId="77777777" w:rsidR="00D9168C" w:rsidRDefault="00D9168C"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BodyText"/>
        <w:rPr>
          <w:rFonts w:ascii="Arial Narrow" w:hAnsi="Arial Narrow" w:cs="Arial"/>
          <w:color w:val="auto"/>
        </w:rPr>
      </w:pPr>
    </w:p>
    <w:p w14:paraId="08304890" w14:textId="77777777" w:rsidR="00AB4846" w:rsidRPr="00C571BC" w:rsidRDefault="00AB4846" w:rsidP="00E43302">
      <w:pPr>
        <w:pStyle w:val="BodyText"/>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BodyText"/>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BodyText"/>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BodyText"/>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BodyText"/>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BodyText"/>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208C8D62" w:rsidR="00AB4846" w:rsidRPr="006F4D3D" w:rsidRDefault="00703BFC" w:rsidP="00E43302">
      <w:pPr>
        <w:pStyle w:val="BodyText"/>
        <w:ind w:left="2124" w:firstLine="708"/>
        <w:rPr>
          <w:rFonts w:ascii="Arial Narrow" w:hAnsi="Arial Narrow" w:cs="Arial"/>
          <w:b/>
          <w:color w:val="auto"/>
        </w:rPr>
      </w:pPr>
      <w:r w:rsidRPr="006F4D3D">
        <w:rPr>
          <w:rFonts w:ascii="Arial Narrow" w:hAnsi="Arial Narrow" w:cs="Arial"/>
          <w:b/>
          <w:color w:val="auto"/>
          <w:lang w:val="es-ES_tradnl"/>
        </w:rPr>
        <w:lastRenderedPageBreak/>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Pr>
          <w:rFonts w:ascii="Arial Narrow" w:hAnsi="Arial Narrow" w:cs="Arial"/>
          <w:b/>
        </w:rPr>
        <w:t>INDOCAFE</w:t>
      </w:r>
      <w:r w:rsidR="00B30072" w:rsidRPr="00B616AC">
        <w:rPr>
          <w:rFonts w:ascii="Arial Narrow" w:hAnsi="Arial Narrow" w:cs="Arial"/>
          <w:b/>
          <w:lang w:val="es-ES_tradnl"/>
        </w:rPr>
        <w:t>-</w:t>
      </w:r>
      <w:r w:rsidR="00691565" w:rsidRPr="00B616AC">
        <w:rPr>
          <w:rFonts w:ascii="Arial Narrow" w:hAnsi="Arial Narrow" w:cs="Arial"/>
          <w:b/>
          <w:lang w:val="es-ES"/>
        </w:rPr>
        <w:t>CCC</w:t>
      </w:r>
      <w:r w:rsidR="00B30072" w:rsidRPr="00B616AC">
        <w:rPr>
          <w:rFonts w:ascii="Arial Narrow" w:hAnsi="Arial Narrow" w:cs="Arial"/>
          <w:b/>
          <w:lang w:val="es-ES"/>
        </w:rPr>
        <w:t>-</w:t>
      </w:r>
      <w:r w:rsidR="00752FC8">
        <w:rPr>
          <w:rFonts w:ascii="Arial Narrow" w:hAnsi="Arial Narrow" w:cs="Arial"/>
          <w:b/>
          <w:lang w:val="es-ES"/>
        </w:rPr>
        <w:t>CP</w:t>
      </w:r>
      <w:r w:rsidR="00B30072" w:rsidRPr="00B616AC">
        <w:rPr>
          <w:rFonts w:ascii="Arial Narrow" w:hAnsi="Arial Narrow" w:cs="Arial"/>
          <w:b/>
          <w:lang w:val="es-ES"/>
        </w:rPr>
        <w:t>-</w:t>
      </w:r>
      <w:r w:rsidR="000C3211">
        <w:rPr>
          <w:rFonts w:ascii="Arial Narrow" w:hAnsi="Arial Narrow" w:cs="Arial"/>
          <w:b/>
          <w:lang w:val="es-ES"/>
        </w:rPr>
        <w:t>202</w:t>
      </w:r>
      <w:r w:rsidR="007C2092">
        <w:rPr>
          <w:rFonts w:ascii="Arial Narrow" w:hAnsi="Arial Narrow" w:cs="Arial"/>
          <w:b/>
          <w:lang w:val="es-ES"/>
        </w:rPr>
        <w:t>3</w:t>
      </w:r>
      <w:r w:rsidR="00B30072" w:rsidRPr="00B616AC">
        <w:rPr>
          <w:rFonts w:ascii="Arial Narrow" w:hAnsi="Arial Narrow" w:cs="Arial"/>
          <w:b/>
          <w:lang w:val="es-ES"/>
        </w:rPr>
        <w:t>-</w:t>
      </w:r>
      <w:r w:rsidR="000C3211">
        <w:rPr>
          <w:rFonts w:ascii="Arial Narrow" w:hAnsi="Arial Narrow" w:cs="Arial"/>
          <w:b/>
          <w:lang w:val="es-ES"/>
        </w:rPr>
        <w:t>000</w:t>
      </w:r>
      <w:r w:rsidR="007C2092">
        <w:rPr>
          <w:rFonts w:ascii="Arial Narrow" w:hAnsi="Arial Narrow" w:cs="Arial"/>
          <w:b/>
          <w:lang w:val="es-ES"/>
        </w:rPr>
        <w:t>4</w:t>
      </w:r>
      <w:r w:rsidR="004E41E8">
        <w:rPr>
          <w:rFonts w:ascii="Arial Narrow" w:hAnsi="Arial Narrow" w:cs="Arial"/>
          <w:b/>
          <w:lang w:val="es-ES"/>
        </w:rPr>
        <w:t xml:space="preserve"> </w:t>
      </w:r>
    </w:p>
    <w:p w14:paraId="5817359A" w14:textId="77777777" w:rsidR="00AB4846" w:rsidRPr="00B616AC" w:rsidRDefault="00AB4846" w:rsidP="00F4136F">
      <w:pPr>
        <w:pStyle w:val="BodyText"/>
        <w:rPr>
          <w:rFonts w:ascii="Arial Narrow" w:hAnsi="Arial Narrow" w:cs="Arial"/>
          <w:color w:val="auto"/>
        </w:rPr>
      </w:pPr>
    </w:p>
    <w:p w14:paraId="0D703FCC" w14:textId="37FF8B47" w:rsidR="00AB4846" w:rsidRPr="006F4D3D" w:rsidRDefault="00AB4846" w:rsidP="00F4136F">
      <w:pPr>
        <w:pStyle w:val="BodyText"/>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00590107">
        <w:rPr>
          <w:rFonts w:ascii="Arial Narrow" w:hAnsi="Arial Narrow" w:cs="Arial"/>
          <w:b/>
          <w:u w:val="single"/>
        </w:rPr>
        <w:t>no serán</w:t>
      </w:r>
      <w:r w:rsidRPr="006F4D3D">
        <w:rPr>
          <w:rFonts w:ascii="Arial Narrow" w:hAnsi="Arial Narrow" w:cs="Arial"/>
          <w:b/>
          <w:u w:val="single"/>
        </w:rPr>
        <w:t xml:space="preserve"> inválida</w:t>
      </w:r>
      <w:r w:rsidR="00590107">
        <w:rPr>
          <w:rFonts w:ascii="Arial Narrow" w:hAnsi="Arial Narrow" w:cs="Arial"/>
          <w:b/>
          <w:u w:val="single"/>
        </w:rPr>
        <w:t>s</w:t>
      </w:r>
      <w:r w:rsidRPr="006F4D3D">
        <w:rPr>
          <w:rFonts w:ascii="Arial Narrow" w:hAnsi="Arial Narrow" w:cs="Arial"/>
          <w:b/>
          <w:u w:val="single"/>
        </w:rPr>
        <w:t xml:space="preserve"> </w:t>
      </w:r>
      <w:r w:rsidR="00590107">
        <w:rPr>
          <w:rFonts w:ascii="Arial Narrow" w:hAnsi="Arial Narrow" w:cs="Arial"/>
          <w:b/>
          <w:u w:val="single"/>
        </w:rPr>
        <w:t>las</w:t>
      </w:r>
      <w:r w:rsidRPr="006F4D3D">
        <w:rPr>
          <w:rFonts w:ascii="Arial Narrow" w:hAnsi="Arial Narrow" w:cs="Arial"/>
          <w:b/>
          <w:u w:val="single"/>
        </w:rPr>
        <w:t xml:space="preserve"> oferta</w:t>
      </w:r>
      <w:r w:rsidR="00590107">
        <w:rPr>
          <w:rFonts w:ascii="Arial Narrow" w:hAnsi="Arial Narrow" w:cs="Arial"/>
          <w:b/>
          <w:u w:val="single"/>
        </w:rPr>
        <w:t>s</w:t>
      </w:r>
      <w:r w:rsidRPr="006F4D3D">
        <w:rPr>
          <w:rFonts w:ascii="Arial Narrow" w:hAnsi="Arial Narrow" w:cs="Arial"/>
          <w:b/>
          <w:u w:val="single"/>
        </w:rPr>
        <w:t xml:space="preserve"> bajo otra presentación</w:t>
      </w:r>
      <w:r w:rsidRPr="006F4D3D">
        <w:rPr>
          <w:rFonts w:ascii="Arial Narrow" w:hAnsi="Arial Narrow" w:cs="Arial"/>
        </w:rPr>
        <w:t xml:space="preserve">.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47F855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w:t>
      </w:r>
      <w:r w:rsidR="00EC3799" w:rsidRPr="006F4D3D">
        <w:rPr>
          <w:rFonts w:ascii="Arial Narrow" w:hAnsi="Arial Narrow" w:cs="Arial"/>
          <w:b/>
          <w:u w:val="single"/>
        </w:rPr>
        <w:t>auto descalifica</w:t>
      </w:r>
      <w:r w:rsidRPr="006F4D3D">
        <w:rPr>
          <w:rFonts w:ascii="Arial Narrow" w:hAnsi="Arial Narrow" w:cs="Arial"/>
          <w:b/>
          <w:u w:val="single"/>
        </w:rPr>
        <w:t xml:space="preserve">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15F22BA7" w14:textId="7111BDDD" w:rsidR="0081105F" w:rsidRPr="00840218" w:rsidRDefault="00AB4846" w:rsidP="00840218">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937A96A" w14:textId="77777777" w:rsidR="0081105F" w:rsidRPr="00161AC3" w:rsidRDefault="0081105F" w:rsidP="00AC5D00">
      <w:pPr>
        <w:rPr>
          <w:rFonts w:ascii="Arial Narrow" w:hAnsi="Arial Narrow" w:cs="Arial"/>
          <w:b/>
        </w:rPr>
      </w:pPr>
    </w:p>
    <w:p w14:paraId="5321AEF9" w14:textId="77777777" w:rsidR="00EB43A1" w:rsidRPr="009241B2" w:rsidRDefault="007D373F" w:rsidP="00926487">
      <w:pPr>
        <w:pStyle w:val="Heading2"/>
        <w:rPr>
          <w:sz w:val="28"/>
        </w:rPr>
      </w:pPr>
      <w:bookmarkStart w:id="120" w:name="_Toc80267089"/>
      <w:r w:rsidRPr="009241B2">
        <w:rPr>
          <w:sz w:val="28"/>
        </w:rPr>
        <w:lastRenderedPageBreak/>
        <w:t>Sección III</w:t>
      </w:r>
      <w:bookmarkEnd w:id="120"/>
    </w:p>
    <w:p w14:paraId="4E425641" w14:textId="77777777" w:rsidR="007D373F" w:rsidRPr="009241B2" w:rsidRDefault="007D373F" w:rsidP="00926487">
      <w:pPr>
        <w:pStyle w:val="Heading2"/>
        <w:rPr>
          <w:sz w:val="28"/>
        </w:rPr>
      </w:pPr>
      <w:bookmarkStart w:id="121" w:name="_Toc80267090"/>
      <w:r w:rsidRPr="009241B2">
        <w:rPr>
          <w:sz w:val="28"/>
        </w:rPr>
        <w:t xml:space="preserve">Apertura y </w:t>
      </w:r>
      <w:r w:rsidR="00545528" w:rsidRPr="009241B2">
        <w:rPr>
          <w:sz w:val="28"/>
        </w:rPr>
        <w:t>Validación</w:t>
      </w:r>
      <w:r w:rsidRPr="009241B2">
        <w:rPr>
          <w:sz w:val="28"/>
        </w:rPr>
        <w:t xml:space="preserve"> de Ofertas</w:t>
      </w:r>
      <w:bookmarkEnd w:id="121"/>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Heading3"/>
      </w:pPr>
      <w:bookmarkStart w:id="122" w:name="_Toc80267091"/>
      <w:r w:rsidRPr="006F4D3D">
        <w:t xml:space="preserve">3.1 </w:t>
      </w:r>
      <w:r w:rsidR="007D373F" w:rsidRPr="00B616AC">
        <w:t>Procedimiento de Apertura de Sobres</w:t>
      </w:r>
      <w:bookmarkEnd w:id="122"/>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Heading3"/>
      </w:pPr>
      <w:bookmarkStart w:id="123" w:name="_Toc271530529"/>
      <w:bookmarkStart w:id="124" w:name="_Toc80267092"/>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3"/>
      <w:bookmarkEnd w:id="124"/>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6A206F0C"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79510ABA" w14:textId="77777777" w:rsidR="00D41053" w:rsidRPr="006F4D3D" w:rsidRDefault="00D41053" w:rsidP="00F4136F">
      <w:pPr>
        <w:rPr>
          <w:rFonts w:ascii="Arial Narrow" w:hAnsi="Arial Narrow" w:cs="Arial"/>
        </w:rPr>
      </w:pPr>
    </w:p>
    <w:p w14:paraId="35158CF0" w14:textId="77777777" w:rsidR="00D41053" w:rsidRPr="006F4D3D" w:rsidRDefault="00EF78CF" w:rsidP="00F4136F">
      <w:pPr>
        <w:pStyle w:val="Heading3"/>
      </w:pPr>
      <w:bookmarkStart w:id="125" w:name="_Toc271530530"/>
      <w:bookmarkStart w:id="126" w:name="_Toc80267093"/>
      <w:r w:rsidRPr="006F4D3D">
        <w:t xml:space="preserve">3.3 </w:t>
      </w:r>
      <w:r w:rsidR="00AB4846" w:rsidRPr="006F4D3D">
        <w:t>Validación y Verificación de Documentos</w:t>
      </w:r>
      <w:bookmarkEnd w:id="125"/>
      <w:bookmarkEnd w:id="126"/>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xml:space="preserve">; o si existen desviaciones, </w:t>
      </w:r>
      <w:r w:rsidRPr="006F4D3D">
        <w:rPr>
          <w:rFonts w:ascii="Arial Narrow" w:hAnsi="Arial Narrow" w:cs="Arial"/>
        </w:rPr>
        <w:lastRenderedPageBreak/>
        <w:t>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Heading3"/>
      </w:pPr>
      <w:bookmarkStart w:id="127" w:name="_Toc271530532"/>
      <w:bookmarkStart w:id="128" w:name="_Toc80267094"/>
      <w:r w:rsidRPr="006F4D3D">
        <w:t xml:space="preserve">3.4 </w:t>
      </w:r>
      <w:r w:rsidR="00AB4846" w:rsidRPr="006F4D3D">
        <w:t xml:space="preserve">Criterios de </w:t>
      </w:r>
      <w:bookmarkEnd w:id="127"/>
      <w:r w:rsidR="001C5378" w:rsidRPr="006F4D3D">
        <w:t>Evaluación</w:t>
      </w:r>
      <w:bookmarkEnd w:id="128"/>
    </w:p>
    <w:p w14:paraId="25FF29FB" w14:textId="77777777" w:rsidR="00D41053" w:rsidRPr="00161AC3" w:rsidRDefault="00D41053" w:rsidP="00F4136F">
      <w:pPr>
        <w:rPr>
          <w:rFonts w:ascii="Arial Narrow" w:hAnsi="Arial Narrow"/>
          <w:lang w:val="es-ES"/>
        </w:rPr>
      </w:pPr>
    </w:p>
    <w:p w14:paraId="48FA4C2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4547BF45"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6C818AC3" w14:textId="77777777" w:rsidR="00AB4846" w:rsidRPr="003714DF" w:rsidRDefault="00AB4846" w:rsidP="00F4136F">
      <w:pPr>
        <w:jc w:val="both"/>
        <w:rPr>
          <w:rFonts w:ascii="Arial Narrow" w:hAnsi="Arial Narrow" w:cs="Arial"/>
          <w:b/>
          <w:bCs/>
        </w:rPr>
      </w:pPr>
    </w:p>
    <w:p w14:paraId="40B54CBB" w14:textId="77777777"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064D7F5F" w14:textId="77777777" w:rsidR="00AB4846" w:rsidRPr="006F4D3D" w:rsidRDefault="00AB4846" w:rsidP="00F4136F">
      <w:pPr>
        <w:jc w:val="both"/>
        <w:rPr>
          <w:rFonts w:ascii="Arial Narrow" w:hAnsi="Arial Narrow" w:cs="Arial"/>
        </w:rPr>
      </w:pPr>
    </w:p>
    <w:p w14:paraId="661C2664" w14:textId="77777777" w:rsidR="00AB4846" w:rsidRPr="006F4D3D" w:rsidRDefault="00EF78CF" w:rsidP="00F4136F">
      <w:pPr>
        <w:pStyle w:val="Heading3"/>
      </w:pPr>
      <w:bookmarkStart w:id="129" w:name="_Toc271530533"/>
      <w:bookmarkStart w:id="130" w:name="_Toc80267095"/>
      <w:r w:rsidRPr="006F4D3D">
        <w:t xml:space="preserve">3.5 </w:t>
      </w:r>
      <w:r w:rsidR="00AB4846" w:rsidRPr="006F4D3D">
        <w:t>Fase de Homologación</w:t>
      </w:r>
      <w:bookmarkEnd w:id="129"/>
      <w:bookmarkEnd w:id="130"/>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1" w:name="_Toc271530534"/>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Heading3"/>
      </w:pPr>
      <w:bookmarkStart w:id="132" w:name="_Toc80267096"/>
      <w:r w:rsidRPr="006F4D3D">
        <w:t>3.6 Apertura</w:t>
      </w:r>
      <w:r w:rsidR="00AB4846" w:rsidRPr="006F4D3D">
        <w:t xml:space="preserve"> de los “Sobres B”, Contentivos de Propuestas Económicas</w:t>
      </w:r>
      <w:bookmarkEnd w:id="131"/>
      <w:bookmarkEnd w:id="132"/>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lastRenderedPageBreak/>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6E730857" w14:textId="77777777" w:rsidR="00EB43A1" w:rsidRPr="006F4D3D" w:rsidRDefault="00EB43A1" w:rsidP="00F4136F">
      <w:pPr>
        <w:pStyle w:val="Heading3"/>
      </w:pPr>
      <w:bookmarkStart w:id="133" w:name="_Toc271530531"/>
    </w:p>
    <w:p w14:paraId="4E13D5C9" w14:textId="77777777" w:rsidR="00DA1CF7" w:rsidRPr="006F4D3D" w:rsidRDefault="00883802" w:rsidP="00F4136F">
      <w:pPr>
        <w:pStyle w:val="Heading3"/>
      </w:pPr>
      <w:bookmarkStart w:id="134" w:name="_Toc80267097"/>
      <w:r w:rsidRPr="006F4D3D">
        <w:rPr>
          <w:lang w:val="es-DO"/>
        </w:rPr>
        <w:t>3.7</w:t>
      </w:r>
      <w:r w:rsidR="00D41053" w:rsidRPr="006F4D3D">
        <w:rPr>
          <w:lang w:val="es-DO"/>
        </w:rPr>
        <w:t xml:space="preserve"> </w:t>
      </w:r>
      <w:r w:rsidR="00D41053" w:rsidRPr="006F4D3D">
        <w:t>Confidencialidad del P</w:t>
      </w:r>
      <w:r w:rsidR="00DA1CF7" w:rsidRPr="006F4D3D">
        <w:t>roceso</w:t>
      </w:r>
      <w:bookmarkEnd w:id="133"/>
      <w:bookmarkEnd w:id="134"/>
    </w:p>
    <w:p w14:paraId="69FD5450" w14:textId="77777777" w:rsidR="00D41053" w:rsidRPr="00161AC3" w:rsidRDefault="00D41053" w:rsidP="00F4136F">
      <w:pPr>
        <w:rPr>
          <w:rFonts w:ascii="Arial Narrow" w:hAnsi="Arial Narrow"/>
          <w:lang w:val="es-ES"/>
        </w:rPr>
      </w:pPr>
    </w:p>
    <w:p w14:paraId="3698682A"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Heading3"/>
      </w:pPr>
      <w:bookmarkStart w:id="135" w:name="_Toc271530535"/>
      <w:bookmarkStart w:id="136" w:name="_Toc80267098"/>
      <w:r w:rsidRPr="00B616AC">
        <w:t>3.8</w:t>
      </w:r>
      <w:r w:rsidR="00D41053" w:rsidRPr="00B616AC">
        <w:t xml:space="preserve"> </w:t>
      </w:r>
      <w:r w:rsidR="00AB4846" w:rsidRPr="00B616AC">
        <w:t>Plazo de Mantenimiento de Oferta</w:t>
      </w:r>
      <w:bookmarkEnd w:id="135"/>
      <w:bookmarkEnd w:id="136"/>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lastRenderedPageBreak/>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Heading3"/>
      </w:pPr>
      <w:bookmarkStart w:id="137" w:name="_Toc271530536"/>
      <w:bookmarkStart w:id="138" w:name="_Toc80267099"/>
      <w:r w:rsidRPr="006F4D3D">
        <w:t>3.9</w:t>
      </w:r>
      <w:r w:rsidR="00AB4846" w:rsidRPr="006F4D3D">
        <w:t xml:space="preserve"> Evaluación Oferta Económica</w:t>
      </w:r>
      <w:bookmarkEnd w:id="137"/>
      <w:bookmarkEnd w:id="138"/>
    </w:p>
    <w:p w14:paraId="1BA13F9E" w14:textId="77777777" w:rsidR="00AB4846" w:rsidRPr="00161AC3" w:rsidRDefault="00AB4846" w:rsidP="00F4136F">
      <w:pPr>
        <w:rPr>
          <w:rFonts w:ascii="Arial Narrow" w:hAnsi="Arial Narrow" w:cs="Arial"/>
        </w:rPr>
      </w:pPr>
    </w:p>
    <w:p w14:paraId="141262AC"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Heading2"/>
        <w:rPr>
          <w:lang w:val="es-DO"/>
        </w:rPr>
      </w:pPr>
    </w:p>
    <w:p w14:paraId="3CB45250" w14:textId="77777777" w:rsidR="00B81AB7" w:rsidRPr="00C571BC" w:rsidRDefault="00B81AB7" w:rsidP="00926487">
      <w:pPr>
        <w:pStyle w:val="Heading2"/>
        <w:rPr>
          <w:sz w:val="28"/>
        </w:rPr>
      </w:pPr>
      <w:bookmarkStart w:id="139" w:name="_Toc80267100"/>
      <w:r w:rsidRPr="00C571BC">
        <w:rPr>
          <w:sz w:val="28"/>
        </w:rPr>
        <w:t>Sección IV</w:t>
      </w:r>
      <w:bookmarkEnd w:id="139"/>
    </w:p>
    <w:p w14:paraId="6CC69D3A" w14:textId="77777777" w:rsidR="00B81AB7" w:rsidRPr="00C571BC" w:rsidRDefault="00545528" w:rsidP="00926487">
      <w:pPr>
        <w:pStyle w:val="Heading2"/>
        <w:rPr>
          <w:sz w:val="28"/>
        </w:rPr>
      </w:pPr>
      <w:bookmarkStart w:id="140" w:name="_Toc80267101"/>
      <w:r w:rsidRPr="00C571BC">
        <w:rPr>
          <w:sz w:val="28"/>
        </w:rPr>
        <w:t>Adjudicación</w:t>
      </w:r>
      <w:bookmarkEnd w:id="140"/>
    </w:p>
    <w:p w14:paraId="1A8AB5EE" w14:textId="77777777" w:rsidR="00EB43A1" w:rsidRPr="006F4D3D" w:rsidRDefault="00EB43A1" w:rsidP="00F4136F">
      <w:pPr>
        <w:pStyle w:val="Heading3"/>
      </w:pPr>
    </w:p>
    <w:p w14:paraId="567228AD" w14:textId="77777777" w:rsidR="00AB4846" w:rsidRPr="00B616AC" w:rsidRDefault="00883802" w:rsidP="00F4136F">
      <w:pPr>
        <w:pStyle w:val="Heading3"/>
      </w:pPr>
      <w:bookmarkStart w:id="141" w:name="_Toc80267102"/>
      <w:r w:rsidRPr="00B616AC">
        <w:t>4</w:t>
      </w:r>
      <w:r w:rsidR="00D41053" w:rsidRPr="00B616AC">
        <w:t xml:space="preserve">.1 </w:t>
      </w:r>
      <w:r w:rsidR="00B81AB7" w:rsidRPr="00B616AC">
        <w:t xml:space="preserve">Criterios de </w:t>
      </w:r>
      <w:r w:rsidR="00545528" w:rsidRPr="00B616AC">
        <w:t>Adjudicación</w:t>
      </w:r>
      <w:bookmarkEnd w:id="141"/>
    </w:p>
    <w:p w14:paraId="748F5E0B" w14:textId="77777777" w:rsidR="00D41053" w:rsidRPr="00161AC3" w:rsidRDefault="00D41053" w:rsidP="00F4136F">
      <w:pPr>
        <w:rPr>
          <w:rFonts w:ascii="Arial Narrow" w:hAnsi="Arial Narrow"/>
          <w:lang w:val="es-ES"/>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0941FAD7" w:rsidR="00AB4846" w:rsidRPr="003714DF" w:rsidRDefault="00AB4846" w:rsidP="00F4136F">
      <w:pPr>
        <w:jc w:val="both"/>
        <w:rPr>
          <w:rFonts w:ascii="Arial Narrow" w:hAnsi="Arial Narrow" w:cs="Arial"/>
        </w:rPr>
      </w:pPr>
      <w:r w:rsidRPr="00B616AC">
        <w:rPr>
          <w:rFonts w:ascii="Arial Narrow" w:hAnsi="Arial Narrow" w:cs="Arial"/>
        </w:rPr>
        <w:t xml:space="preserve">La Adjudicación será decidida a favor del Oferente/Proponente cuya propuesta </w:t>
      </w:r>
      <w:r w:rsidR="002E2B8B">
        <w:rPr>
          <w:rFonts w:ascii="Arial Narrow" w:hAnsi="Arial Narrow" w:cs="Arial"/>
        </w:rPr>
        <w:t>sea menor en cuanto al precio de presentado en su puesta, y cumpla con las especificaciones técnica del pliego de condiciones (</w:t>
      </w:r>
      <w:r w:rsidR="002E2B8B" w:rsidRPr="002E2B8B">
        <w:rPr>
          <w:rFonts w:ascii="Arial Narrow" w:hAnsi="Arial Narrow" w:cs="Arial"/>
          <w:b/>
        </w:rPr>
        <w:t>numeral 2.09</w:t>
      </w:r>
      <w:r w:rsidR="002E2B8B">
        <w:rPr>
          <w:rFonts w:ascii="Arial Narrow" w:hAnsi="Arial Narrow" w:cs="Arial"/>
        </w:rPr>
        <w:t>)</w:t>
      </w:r>
      <w:r w:rsidRPr="003714DF">
        <w:rPr>
          <w:rFonts w:ascii="Arial Narrow" w:hAnsi="Arial Narrow" w:cs="Arial"/>
        </w:rPr>
        <w:t>.</w:t>
      </w:r>
    </w:p>
    <w:p w14:paraId="5D0F3CEB" w14:textId="77777777" w:rsidR="00AB4846" w:rsidRPr="006F4D3D" w:rsidRDefault="00AB4846" w:rsidP="00F4136F">
      <w:pPr>
        <w:jc w:val="both"/>
        <w:rPr>
          <w:rFonts w:ascii="Arial Narrow" w:hAnsi="Arial Narrow" w:cs="Arial"/>
        </w:rPr>
      </w:pPr>
    </w:p>
    <w:p w14:paraId="2CA0F1F7" w14:textId="6BF3B177"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Heading3"/>
      </w:pPr>
      <w:bookmarkStart w:id="142" w:name="_Toc80267103"/>
      <w:r w:rsidRPr="006F4D3D">
        <w:t>4.2 Empate entre Oferente</w:t>
      </w:r>
      <w:r w:rsidR="00C97702" w:rsidRPr="006F4D3D">
        <w:t>s</w:t>
      </w:r>
      <w:bookmarkEnd w:id="142"/>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Heading3"/>
      </w:pPr>
      <w:bookmarkStart w:id="143" w:name="_Toc80267104"/>
      <w:r w:rsidRPr="006F4D3D">
        <w:t>4.3 Declaración</w:t>
      </w:r>
      <w:r w:rsidR="00634897" w:rsidRPr="006F4D3D">
        <w:t xml:space="preserve"> de Desierto</w:t>
      </w:r>
      <w:bookmarkEnd w:id="143"/>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4"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Heading3"/>
      </w:pPr>
      <w:bookmarkStart w:id="145" w:name="_Toc271530540"/>
      <w:bookmarkStart w:id="146" w:name="_Toc80267105"/>
      <w:bookmarkEnd w:id="144"/>
      <w:r w:rsidRPr="006F4D3D">
        <w:t>4.4 Acuerdo</w:t>
      </w:r>
      <w:r w:rsidR="00AB4846" w:rsidRPr="006F4D3D">
        <w:t xml:space="preserve"> de Adjudicación</w:t>
      </w:r>
      <w:bookmarkEnd w:id="145"/>
      <w:bookmarkEnd w:id="146"/>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Heading2"/>
      </w:pPr>
    </w:p>
    <w:p w14:paraId="2765A20A" w14:textId="77777777" w:rsidR="0096076A" w:rsidRPr="006F4D3D" w:rsidRDefault="007F7E3B" w:rsidP="00F4136F">
      <w:pPr>
        <w:pStyle w:val="Heading3"/>
      </w:pPr>
      <w:bookmarkStart w:id="147" w:name="_Toc80267106"/>
      <w:r w:rsidRPr="006F4D3D">
        <w:t>4.5</w:t>
      </w:r>
      <w:r w:rsidR="00D41053" w:rsidRPr="006F4D3D">
        <w:t xml:space="preserve"> </w:t>
      </w:r>
      <w:r w:rsidR="0096076A" w:rsidRPr="006F4D3D">
        <w:t>Adjudicaciones Posteriores</w:t>
      </w:r>
      <w:bookmarkEnd w:id="147"/>
    </w:p>
    <w:p w14:paraId="01062C48" w14:textId="77777777" w:rsidR="0096076A" w:rsidRPr="00161AC3" w:rsidRDefault="0096076A" w:rsidP="00F4136F">
      <w:pPr>
        <w:jc w:val="both"/>
        <w:rPr>
          <w:rFonts w:ascii="Arial Narrow" w:hAnsi="Arial Narrow" w:cs="Arial"/>
        </w:rPr>
      </w:pPr>
    </w:p>
    <w:p w14:paraId="64DD870B" w14:textId="7777777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[indicar el tiempo]</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Heading1"/>
        <w:rPr>
          <w:lang w:val="es-MX"/>
        </w:rPr>
      </w:pPr>
      <w:bookmarkStart w:id="148" w:name="_Toc80267107"/>
      <w:r w:rsidRPr="00C1083C">
        <w:rPr>
          <w:lang w:val="es-MX"/>
        </w:rPr>
        <w:t>PARTE 2</w:t>
      </w:r>
      <w:bookmarkEnd w:id="148"/>
    </w:p>
    <w:p w14:paraId="54E0AA47" w14:textId="77777777" w:rsidR="00325F3A" w:rsidRPr="00C1083C" w:rsidRDefault="00325F3A" w:rsidP="00DE1A17">
      <w:pPr>
        <w:pStyle w:val="Heading1"/>
      </w:pPr>
      <w:bookmarkStart w:id="149" w:name="_Toc80267108"/>
      <w:r w:rsidRPr="00C1083C">
        <w:t>CONTRATO</w:t>
      </w:r>
      <w:bookmarkEnd w:id="149"/>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Heading2"/>
        <w:rPr>
          <w:sz w:val="28"/>
        </w:rPr>
      </w:pPr>
      <w:bookmarkStart w:id="150" w:name="_Toc80267109"/>
      <w:r w:rsidRPr="00C1083C">
        <w:rPr>
          <w:sz w:val="28"/>
        </w:rPr>
        <w:t>Sección V</w:t>
      </w:r>
      <w:bookmarkEnd w:id="150"/>
    </w:p>
    <w:p w14:paraId="6AFE7581" w14:textId="77777777" w:rsidR="00AB4846" w:rsidRPr="00C1083C" w:rsidRDefault="00545528" w:rsidP="00926487">
      <w:pPr>
        <w:pStyle w:val="Heading2"/>
        <w:rPr>
          <w:sz w:val="28"/>
        </w:rPr>
      </w:pPr>
      <w:bookmarkStart w:id="151" w:name="_Toc80267110"/>
      <w:r w:rsidRPr="00C1083C">
        <w:rPr>
          <w:sz w:val="28"/>
        </w:rPr>
        <w:t>Disposiciones Sobre los Contratos</w:t>
      </w:r>
      <w:bookmarkEnd w:id="151"/>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Heading3"/>
      </w:pPr>
      <w:bookmarkStart w:id="152" w:name="_Toc80267111"/>
      <w:bookmarkStart w:id="153" w:name="_Toc271530544"/>
      <w:r w:rsidRPr="00B616AC">
        <w:t>5</w:t>
      </w:r>
      <w:r w:rsidR="00D41053" w:rsidRPr="00B616AC">
        <w:t xml:space="preserve">.1 </w:t>
      </w:r>
      <w:r w:rsidR="00890E9B" w:rsidRPr="00B616AC">
        <w:t>Condiciones Generales del Contrato</w:t>
      </w:r>
      <w:bookmarkEnd w:id="152"/>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Heading3"/>
      </w:pPr>
      <w:bookmarkStart w:id="154" w:name="_Toc80267112"/>
      <w:r w:rsidRPr="00B616AC">
        <w:t>5</w:t>
      </w:r>
      <w:r w:rsidR="00D41053" w:rsidRPr="003714DF">
        <w:t xml:space="preserve">.1.1 </w:t>
      </w:r>
      <w:r w:rsidR="00AB4846" w:rsidRPr="006F4D3D">
        <w:t>Validez del Contrato</w:t>
      </w:r>
      <w:bookmarkEnd w:id="153"/>
      <w:bookmarkEnd w:id="154"/>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Heading3"/>
      </w:pPr>
      <w:bookmarkStart w:id="155" w:name="_Toc80267113"/>
      <w:r w:rsidRPr="00B616AC">
        <w:t>5.1.2 Garantía de Fiel Cumplimiento de Contrato</w:t>
      </w:r>
      <w:bookmarkEnd w:id="155"/>
    </w:p>
    <w:p w14:paraId="488C1089" w14:textId="77777777" w:rsidR="00A4744A" w:rsidRPr="00B616AC" w:rsidRDefault="00A4744A" w:rsidP="00F4136F">
      <w:pPr>
        <w:jc w:val="both"/>
        <w:rPr>
          <w:rFonts w:ascii="Arial Narrow" w:hAnsi="Arial Narrow" w:cs="Arial"/>
        </w:rPr>
      </w:pPr>
    </w:p>
    <w:p w14:paraId="40633BB9" w14:textId="27E8D8BA"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lastRenderedPageBreak/>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EC3799">
        <w:rPr>
          <w:rFonts w:ascii="Arial Narrow" w:hAnsi="Arial Narrow" w:cs="Arial"/>
          <w:b/>
        </w:rPr>
        <w:t>3</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Heading3"/>
      </w:pPr>
      <w:bookmarkStart w:id="156" w:name="_Toc271530545"/>
      <w:bookmarkStart w:id="157" w:name="_Toc80267114"/>
      <w:r w:rsidRPr="006F4D3D">
        <w:t>5</w:t>
      </w:r>
      <w:r w:rsidR="00D41053" w:rsidRPr="006F4D3D">
        <w:t>.1.</w:t>
      </w:r>
      <w:r w:rsidR="00140BB0" w:rsidRPr="006F4D3D">
        <w:t>3</w:t>
      </w:r>
      <w:r w:rsidR="00D41053" w:rsidRPr="006F4D3D">
        <w:t xml:space="preserve"> </w:t>
      </w:r>
      <w:r w:rsidR="00AB4846" w:rsidRPr="006F4D3D">
        <w:t>Perfeccionamiento del Contrato</w:t>
      </w:r>
      <w:bookmarkEnd w:id="156"/>
      <w:bookmarkEnd w:id="157"/>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Heading3"/>
      </w:pPr>
      <w:bookmarkStart w:id="158" w:name="_Toc80267115"/>
      <w:bookmarkStart w:id="159" w:name="_Toc212602285"/>
      <w:bookmarkStart w:id="160"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58"/>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1" w:name="_Toc271530547"/>
      <w:bookmarkEnd w:id="159"/>
      <w:bookmarkEnd w:id="160"/>
      <w:r w:rsidR="00890E9B" w:rsidRPr="00B616AC">
        <w:rPr>
          <w:rFonts w:ascii="Arial Narrow" w:hAnsi="Arial Narrow" w:cs="Arial"/>
        </w:rPr>
        <w:t>.</w:t>
      </w:r>
    </w:p>
    <w:p w14:paraId="7F9F0206" w14:textId="77777777" w:rsidR="00ED25EB" w:rsidRPr="00B616AC" w:rsidRDefault="00ED25EB" w:rsidP="00F4136F">
      <w:pPr>
        <w:pStyle w:val="Heading3"/>
      </w:pPr>
    </w:p>
    <w:p w14:paraId="121DA7A7" w14:textId="77777777" w:rsidR="00890E9B" w:rsidRPr="006F4D3D" w:rsidRDefault="00883802" w:rsidP="00F4136F">
      <w:pPr>
        <w:pStyle w:val="Heading3"/>
      </w:pPr>
      <w:bookmarkStart w:id="162" w:name="_Toc271530548"/>
      <w:bookmarkStart w:id="163" w:name="_Toc80267116"/>
      <w:bookmarkEnd w:id="161"/>
      <w:r w:rsidRPr="003714DF">
        <w:t>5</w:t>
      </w:r>
      <w:r w:rsidR="00D41053" w:rsidRPr="006F4D3D">
        <w:t>.1.</w:t>
      </w:r>
      <w:r w:rsidR="00140BB0" w:rsidRPr="006F4D3D">
        <w:t>5</w:t>
      </w:r>
      <w:r w:rsidR="00D41053" w:rsidRPr="006F4D3D">
        <w:t xml:space="preserve"> </w:t>
      </w:r>
      <w:r w:rsidR="00890E9B" w:rsidRPr="006F4D3D">
        <w:t>Incumplimiento del Contrato</w:t>
      </w:r>
      <w:bookmarkEnd w:id="162"/>
      <w:bookmarkEnd w:id="163"/>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77777777" w:rsidR="00834477" w:rsidRPr="006F4D3D" w:rsidRDefault="00834477" w:rsidP="00F4136F">
      <w:pPr>
        <w:pStyle w:val="ListParagraph"/>
        <w:rPr>
          <w:rFonts w:ascii="Arial Narrow" w:hAnsi="Arial Narrow" w:cs="Arial"/>
        </w:rPr>
      </w:pPr>
    </w:p>
    <w:p w14:paraId="0CABD2A2" w14:textId="77777777" w:rsidR="00E60EE1" w:rsidRPr="006F4D3D" w:rsidRDefault="00A4744A" w:rsidP="00F4136F">
      <w:pPr>
        <w:pStyle w:val="Heading3"/>
      </w:pPr>
      <w:bookmarkStart w:id="164" w:name="_Toc80267117"/>
      <w:r w:rsidRPr="006F4D3D">
        <w:t>5.1.6 Efectos del Incumplimiento</w:t>
      </w:r>
      <w:bookmarkEnd w:id="164"/>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Heading3"/>
      </w:pPr>
      <w:bookmarkStart w:id="165" w:name="_Toc271530550"/>
      <w:bookmarkStart w:id="166" w:name="_Toc80267118"/>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5"/>
      <w:bookmarkEnd w:id="166"/>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Heading3"/>
      </w:pPr>
      <w:bookmarkStart w:id="167" w:name="_Toc271530551"/>
      <w:bookmarkStart w:id="168" w:name="_Toc80267119"/>
      <w:r w:rsidRPr="00B616AC">
        <w:t>5</w:t>
      </w:r>
      <w:r w:rsidR="004D4BA1" w:rsidRPr="00B616AC">
        <w:t>.1.</w:t>
      </w:r>
      <w:r w:rsidR="006D0AC5" w:rsidRPr="00B616AC">
        <w:t>8</w:t>
      </w:r>
      <w:r w:rsidR="00D41053" w:rsidRPr="003714DF">
        <w:t xml:space="preserve"> </w:t>
      </w:r>
      <w:r w:rsidR="00890E9B" w:rsidRPr="006F4D3D">
        <w:t>Finalización del Contrato</w:t>
      </w:r>
      <w:bookmarkEnd w:id="167"/>
      <w:bookmarkEnd w:id="168"/>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lastRenderedPageBreak/>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Heading3"/>
      </w:pPr>
      <w:bookmarkStart w:id="169" w:name="_Toc271530552"/>
      <w:bookmarkStart w:id="170" w:name="_Toc80267120"/>
      <w:r w:rsidRPr="006F4D3D">
        <w:t>5</w:t>
      </w:r>
      <w:r w:rsidR="004D4BA1" w:rsidRPr="006F4D3D">
        <w:t>.1.</w:t>
      </w:r>
      <w:r w:rsidR="006D0AC5" w:rsidRPr="006F4D3D">
        <w:t>9</w:t>
      </w:r>
      <w:r w:rsidR="00E05BA6" w:rsidRPr="006F4D3D">
        <w:t xml:space="preserve"> </w:t>
      </w:r>
      <w:r w:rsidR="00890E9B" w:rsidRPr="006F4D3D">
        <w:t>Subcontratos</w:t>
      </w:r>
      <w:bookmarkEnd w:id="169"/>
      <w:bookmarkEnd w:id="170"/>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Heading3"/>
      </w:pPr>
      <w:bookmarkStart w:id="171" w:name="_Toc80267121"/>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1"/>
    </w:p>
    <w:p w14:paraId="6714B4C3" w14:textId="77777777" w:rsidR="00890E9B" w:rsidRPr="006F4D3D" w:rsidRDefault="00890E9B" w:rsidP="00926487">
      <w:pPr>
        <w:pStyle w:val="Heading2"/>
      </w:pPr>
      <w:bookmarkStart w:id="172" w:name="_Toc271530546"/>
    </w:p>
    <w:p w14:paraId="20677CFA" w14:textId="77777777" w:rsidR="00AB4846" w:rsidRPr="006F4D3D" w:rsidRDefault="00883802" w:rsidP="00F4136F">
      <w:pPr>
        <w:pStyle w:val="Heading3"/>
      </w:pPr>
      <w:bookmarkStart w:id="173" w:name="_Toc80267122"/>
      <w:r w:rsidRPr="006F4D3D">
        <w:t>5</w:t>
      </w:r>
      <w:r w:rsidR="00D41053" w:rsidRPr="006F4D3D">
        <w:t xml:space="preserve">.2.1 </w:t>
      </w:r>
      <w:r w:rsidR="00AB4846" w:rsidRPr="006F4D3D">
        <w:t>Vigencia del Contrato</w:t>
      </w:r>
      <w:bookmarkEnd w:id="172"/>
      <w:bookmarkEnd w:id="173"/>
    </w:p>
    <w:p w14:paraId="3D323805" w14:textId="77777777" w:rsidR="00AB4846" w:rsidRPr="00161AC3" w:rsidRDefault="00AB4846" w:rsidP="00F4136F">
      <w:pPr>
        <w:rPr>
          <w:rFonts w:ascii="Arial Narrow" w:hAnsi="Arial Narrow" w:cs="Arial"/>
        </w:rPr>
      </w:pPr>
    </w:p>
    <w:p w14:paraId="4A9BF04E" w14:textId="657CEACB"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EC3799">
        <w:rPr>
          <w:rFonts w:ascii="Arial Narrow" w:hAnsi="Arial Narrow" w:cs="Arial"/>
          <w:b/>
        </w:rPr>
        <w:t>3</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74"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Heading3"/>
      </w:pPr>
      <w:bookmarkStart w:id="175" w:name="_Toc80267123"/>
      <w:r w:rsidRPr="006F4D3D">
        <w:t>5</w:t>
      </w:r>
      <w:r w:rsidR="00D41053" w:rsidRPr="006F4D3D">
        <w:t xml:space="preserve">.2.2 </w:t>
      </w:r>
      <w:r w:rsidR="00AB4846" w:rsidRPr="006F4D3D">
        <w:t>Inicio del Suministro</w:t>
      </w:r>
      <w:bookmarkEnd w:id="174"/>
      <w:bookmarkEnd w:id="175"/>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6E57B688"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160873">
        <w:rPr>
          <w:rFonts w:ascii="Arial Narrow" w:hAnsi="Arial Narrow" w:cs="Arial"/>
          <w:b/>
          <w:u w:val="single"/>
        </w:rPr>
        <w:t>8</w:t>
      </w:r>
      <w:r w:rsidR="00FA0F2A" w:rsidRPr="00482733">
        <w:rPr>
          <w:rFonts w:ascii="Arial Narrow" w:hAnsi="Arial Narrow" w:cs="Arial"/>
          <w:b/>
          <w:u w:val="single"/>
        </w:rPr>
        <w:t xml:space="preserve"> DE </w:t>
      </w:r>
      <w:r w:rsidR="00160873">
        <w:rPr>
          <w:rFonts w:ascii="Arial Narrow" w:hAnsi="Arial Narrow" w:cs="Arial"/>
          <w:b/>
          <w:u w:val="single"/>
        </w:rPr>
        <w:t>JUNIO</w:t>
      </w:r>
      <w:r w:rsidR="00FA0F2A" w:rsidRPr="00482733">
        <w:rPr>
          <w:rFonts w:ascii="Arial Narrow" w:hAnsi="Arial Narrow" w:cs="Arial"/>
          <w:b/>
          <w:u w:val="single"/>
        </w:rPr>
        <w:t xml:space="preserve"> DEL 202</w:t>
      </w:r>
      <w:r w:rsidR="00590107" w:rsidRPr="00482733">
        <w:rPr>
          <w:rFonts w:ascii="Arial Narrow" w:hAnsi="Arial Narrow" w:cs="Arial"/>
          <w:b/>
          <w:u w:val="single"/>
        </w:rPr>
        <w:t>3</w:t>
      </w:r>
      <w:r w:rsidR="00590107">
        <w:rPr>
          <w:rFonts w:ascii="Arial Narrow" w:hAnsi="Arial Narrow" w:cs="Arial"/>
          <w:b/>
          <w:u w:val="single"/>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160873">
        <w:rPr>
          <w:rFonts w:ascii="Arial Narrow" w:hAnsi="Arial Narrow" w:cs="Arial"/>
          <w:b/>
          <w:color w:val="800000"/>
        </w:rPr>
        <w:t>6</w:t>
      </w:r>
      <w:r w:rsidR="00FA0F2A">
        <w:rPr>
          <w:rFonts w:ascii="Arial Narrow" w:hAnsi="Arial Narrow" w:cs="Arial"/>
          <w:b/>
          <w:color w:val="800000"/>
        </w:rPr>
        <w:t xml:space="preserve"> DIAS</w:t>
      </w:r>
      <w:r w:rsidR="00D41053" w:rsidRPr="006F4D3D">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6" w:name="_Toc271530567"/>
      <w:r w:rsidR="0096076A" w:rsidRPr="006F4D3D">
        <w:rPr>
          <w:rFonts w:ascii="Arial Narrow" w:hAnsi="Arial Narrow" w:cs="Arial"/>
        </w:rPr>
        <w:t xml:space="preserve"> </w:t>
      </w:r>
    </w:p>
    <w:p w14:paraId="3D266A77" w14:textId="7A94C9D1" w:rsidR="0096076A" w:rsidRPr="00FA0F2A" w:rsidRDefault="0096076A" w:rsidP="00FA0F2A">
      <w:pPr>
        <w:pStyle w:val="Heading2"/>
        <w:jc w:val="left"/>
        <w:rPr>
          <w:lang w:val="es-DO"/>
        </w:rPr>
      </w:pPr>
    </w:p>
    <w:p w14:paraId="05CF2B4E" w14:textId="77777777" w:rsidR="0096076A" w:rsidRPr="006F4D3D" w:rsidRDefault="00883802" w:rsidP="00F4136F">
      <w:pPr>
        <w:pStyle w:val="Heading3"/>
      </w:pPr>
      <w:bookmarkStart w:id="177" w:name="_Toc80267124"/>
      <w:r w:rsidRPr="006F4D3D">
        <w:t>5</w:t>
      </w:r>
      <w:r w:rsidR="00D41053" w:rsidRPr="006F4D3D">
        <w:t xml:space="preserve">.2.3 </w:t>
      </w:r>
      <w:r w:rsidR="0096076A" w:rsidRPr="006F4D3D">
        <w:t>Modificación del Cronograma de Entrega</w:t>
      </w:r>
      <w:bookmarkEnd w:id="176"/>
      <w:bookmarkEnd w:id="177"/>
    </w:p>
    <w:p w14:paraId="1D712157" w14:textId="3B752A3F" w:rsidR="0096076A" w:rsidRPr="00B616AC" w:rsidRDefault="0096076A" w:rsidP="00F4136F">
      <w:pPr>
        <w:jc w:val="both"/>
        <w:rPr>
          <w:rFonts w:ascii="Arial Narrow" w:hAnsi="Arial Narrow" w:cs="Arial"/>
        </w:rPr>
      </w:pPr>
      <w:r w:rsidRPr="00B616AC">
        <w:rPr>
          <w:rFonts w:ascii="Arial Narrow" w:hAnsi="Arial Narrow" w:cs="Arial"/>
        </w:rPr>
        <w:t xml:space="preserve"> </w:t>
      </w:r>
    </w:p>
    <w:p w14:paraId="1818D4FC" w14:textId="13990C50"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Heading3"/>
      </w:pPr>
      <w:bookmarkStart w:id="178" w:name="_Toc271530556"/>
      <w:bookmarkStart w:id="179" w:name="_Toc80267125"/>
      <w:r w:rsidRPr="006F4D3D">
        <w:t>5</w:t>
      </w:r>
      <w:r w:rsidR="00A231DC" w:rsidRPr="006F4D3D">
        <w:t xml:space="preserve">.2.4 </w:t>
      </w:r>
      <w:r w:rsidR="00AB4846" w:rsidRPr="006F4D3D">
        <w:t>Entregas Subsiguientes</w:t>
      </w:r>
      <w:bookmarkEnd w:id="178"/>
      <w:bookmarkEnd w:id="179"/>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lastRenderedPageBreak/>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Heading1"/>
      </w:pPr>
      <w:bookmarkStart w:id="180" w:name="_Toc271530557"/>
      <w:bookmarkStart w:id="181" w:name="_Toc80267126"/>
      <w:r w:rsidRPr="00F128E8">
        <w:t>PARTE</w:t>
      </w:r>
      <w:bookmarkEnd w:id="180"/>
      <w:r w:rsidR="00CB6546" w:rsidRPr="00F128E8">
        <w:t xml:space="preserve"> 3</w:t>
      </w:r>
      <w:bookmarkEnd w:id="181"/>
    </w:p>
    <w:p w14:paraId="72B98A95" w14:textId="77777777" w:rsidR="00A231DC" w:rsidRPr="00F128E8" w:rsidRDefault="00883802" w:rsidP="00DE1A17">
      <w:pPr>
        <w:pStyle w:val="Heading1"/>
      </w:pPr>
      <w:bookmarkStart w:id="182" w:name="_Toc80267127"/>
      <w:r w:rsidRPr="00F128E8">
        <w:t>ENTR</w:t>
      </w:r>
      <w:bookmarkStart w:id="183" w:name="_Toc271530559"/>
      <w:r w:rsidRPr="00F128E8">
        <w:t>EGA</w:t>
      </w:r>
      <w:r w:rsidR="00A4744A" w:rsidRPr="00F128E8">
        <w:t xml:space="preserve"> Y RECEPCIÓ</w:t>
      </w:r>
      <w:r w:rsidR="005131F2" w:rsidRPr="00F128E8">
        <w:t>N</w:t>
      </w:r>
      <w:bookmarkEnd w:id="182"/>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Heading2"/>
        <w:rPr>
          <w:sz w:val="28"/>
        </w:rPr>
      </w:pPr>
      <w:bookmarkStart w:id="184" w:name="_Toc80267128"/>
      <w:r w:rsidRPr="00F128E8">
        <w:rPr>
          <w:sz w:val="28"/>
        </w:rPr>
        <w:t>Sección VI</w:t>
      </w:r>
      <w:bookmarkEnd w:id="184"/>
    </w:p>
    <w:p w14:paraId="6BA09FE0" w14:textId="77777777" w:rsidR="00883802" w:rsidRPr="00F128E8" w:rsidRDefault="00883802" w:rsidP="00926487">
      <w:pPr>
        <w:pStyle w:val="Heading2"/>
        <w:rPr>
          <w:sz w:val="28"/>
        </w:rPr>
      </w:pPr>
      <w:bookmarkStart w:id="185" w:name="_Toc271530558"/>
      <w:bookmarkStart w:id="186" w:name="_Toc80267129"/>
      <w:r w:rsidRPr="00F128E8">
        <w:rPr>
          <w:sz w:val="28"/>
        </w:rPr>
        <w:t>Recepción de los Productos</w:t>
      </w:r>
      <w:bookmarkEnd w:id="185"/>
      <w:bookmarkEnd w:id="186"/>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Heading3"/>
      </w:pPr>
      <w:bookmarkStart w:id="187" w:name="_Toc80267130"/>
      <w:r w:rsidRPr="00B616AC">
        <w:t xml:space="preserve">6.1 </w:t>
      </w:r>
      <w:r w:rsidR="00AB4846" w:rsidRPr="00B616AC">
        <w:t>Requisitos de Entrega</w:t>
      </w:r>
      <w:bookmarkEnd w:id="183"/>
      <w:bookmarkEnd w:id="187"/>
    </w:p>
    <w:p w14:paraId="26EC2A09" w14:textId="77777777" w:rsidR="00683E3D" w:rsidRPr="000D3507" w:rsidRDefault="00683E3D" w:rsidP="00161AC3">
      <w:pPr>
        <w:widowControl w:val="0"/>
        <w:adjustRightInd w:val="0"/>
        <w:jc w:val="both"/>
        <w:textAlignment w:val="baseline"/>
        <w:outlineLvl w:val="2"/>
        <w:rPr>
          <w:rFonts w:ascii="Arial Narrow" w:hAnsi="Arial Narrow"/>
          <w:b/>
          <w:bCs/>
          <w:u w:val="single"/>
        </w:rPr>
      </w:pPr>
      <w:bookmarkStart w:id="188" w:name="_Toc271530560"/>
    </w:p>
    <w:p w14:paraId="4D156D51" w14:textId="77777777"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Heading3"/>
      </w:pPr>
      <w:bookmarkStart w:id="189" w:name="_Toc80267131"/>
      <w:r w:rsidRPr="00B616AC">
        <w:t xml:space="preserve">6.2 </w:t>
      </w:r>
      <w:r w:rsidR="00AB4846" w:rsidRPr="00B616AC">
        <w:t>Recepción Provisional</w:t>
      </w:r>
      <w:bookmarkEnd w:id="188"/>
      <w:bookmarkEnd w:id="189"/>
      <w:r w:rsidR="00890E9B" w:rsidRPr="00B616AC">
        <w:t xml:space="preserve"> </w:t>
      </w:r>
    </w:p>
    <w:p w14:paraId="1A29D010" w14:textId="77777777" w:rsidR="00890E9B" w:rsidRPr="003714DF" w:rsidRDefault="00890E9B" w:rsidP="00926487">
      <w:pPr>
        <w:pStyle w:val="Heading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Heading3"/>
      </w:pPr>
      <w:bookmarkStart w:id="190" w:name="_Toc271530562"/>
      <w:bookmarkStart w:id="191" w:name="_Toc80267132"/>
      <w:r w:rsidRPr="006F4D3D">
        <w:t xml:space="preserve">6.3 </w:t>
      </w:r>
      <w:r w:rsidR="00AB4846" w:rsidRPr="006F4D3D">
        <w:t>Recepción Definitiva</w:t>
      </w:r>
      <w:bookmarkEnd w:id="190"/>
      <w:bookmarkEnd w:id="191"/>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Heading3"/>
      </w:pPr>
      <w:bookmarkStart w:id="192" w:name="_Toc80267133"/>
      <w:r w:rsidRPr="006F4D3D">
        <w:t xml:space="preserve">6.4 </w:t>
      </w:r>
      <w:r w:rsidR="00890E9B" w:rsidRPr="006F4D3D">
        <w:t>Obligaciones del Proveedor</w:t>
      </w:r>
      <w:bookmarkEnd w:id="192"/>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5C9353E5" w14:textId="77777777" w:rsidR="000A5C86" w:rsidRPr="006F4D3D" w:rsidRDefault="000A5C86" w:rsidP="00926487">
      <w:pPr>
        <w:pStyle w:val="Heading2"/>
      </w:pPr>
      <w:bookmarkStart w:id="193" w:name="_Toc271530572"/>
    </w:p>
    <w:p w14:paraId="1B065089" w14:textId="77777777" w:rsidR="003016DC" w:rsidRPr="00115A76" w:rsidRDefault="003016DC" w:rsidP="003016DC">
      <w:pPr>
        <w:rPr>
          <w:sz w:val="28"/>
          <w:lang w:val="es-MX"/>
        </w:rPr>
      </w:pPr>
    </w:p>
    <w:p w14:paraId="5C4C512A" w14:textId="77777777" w:rsidR="00AB4846" w:rsidRPr="00115A76" w:rsidRDefault="00777DE1" w:rsidP="00926487">
      <w:pPr>
        <w:pStyle w:val="Heading2"/>
        <w:rPr>
          <w:sz w:val="28"/>
        </w:rPr>
      </w:pPr>
      <w:bookmarkStart w:id="194" w:name="_Toc80267134"/>
      <w:r w:rsidRPr="00115A76">
        <w:rPr>
          <w:sz w:val="28"/>
        </w:rPr>
        <w:t xml:space="preserve">Sección </w:t>
      </w:r>
      <w:bookmarkEnd w:id="193"/>
      <w:r w:rsidRPr="00115A76">
        <w:rPr>
          <w:sz w:val="28"/>
        </w:rPr>
        <w:t>VII</w:t>
      </w:r>
      <w:bookmarkEnd w:id="194"/>
    </w:p>
    <w:p w14:paraId="76D29757" w14:textId="77777777" w:rsidR="00797279" w:rsidRPr="00115A76" w:rsidRDefault="00777DE1" w:rsidP="00926487">
      <w:pPr>
        <w:pStyle w:val="Heading2"/>
        <w:rPr>
          <w:sz w:val="28"/>
        </w:rPr>
      </w:pPr>
      <w:bookmarkStart w:id="195" w:name="_Toc80267135"/>
      <w:r w:rsidRPr="00115A76">
        <w:rPr>
          <w:sz w:val="28"/>
        </w:rPr>
        <w:t>Formularios</w:t>
      </w:r>
      <w:bookmarkEnd w:id="195"/>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Heading3"/>
      </w:pPr>
      <w:bookmarkStart w:id="196" w:name="_Toc80267136"/>
      <w:r w:rsidRPr="00B616AC">
        <w:t>7.1 Formularios Tipo</w:t>
      </w:r>
      <w:bookmarkEnd w:id="196"/>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Heading3"/>
      </w:pPr>
      <w:bookmarkStart w:id="197" w:name="_Toc271530574"/>
      <w:bookmarkStart w:id="198" w:name="_Toc80267137"/>
      <w:r w:rsidRPr="006F4D3D">
        <w:t xml:space="preserve">7.2 </w:t>
      </w:r>
      <w:r w:rsidR="00C55790" w:rsidRPr="006F4D3D">
        <w:t>Anexos</w:t>
      </w:r>
      <w:bookmarkEnd w:id="197"/>
      <w:bookmarkEnd w:id="198"/>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ListParagraph"/>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ListParagraph"/>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ListParagraph"/>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A38CF8B" w14:textId="77777777" w:rsidR="007C44DA" w:rsidRPr="006F4D3D" w:rsidRDefault="007C44DA" w:rsidP="00F4136F">
      <w:pPr>
        <w:pStyle w:val="ListParagraph"/>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8B15F00" w14:textId="5AB78016" w:rsidR="00F14F61" w:rsidRPr="00206A4A"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4CB9B15F" w14:textId="4C734475" w:rsidR="00206A4A" w:rsidRPr="00206A4A" w:rsidRDefault="00206A4A" w:rsidP="00F14F61">
      <w:pPr>
        <w:numPr>
          <w:ilvl w:val="0"/>
          <w:numId w:val="14"/>
        </w:numPr>
        <w:jc w:val="both"/>
        <w:rPr>
          <w:rFonts w:ascii="Arial Narrow" w:hAnsi="Arial Narrow" w:cs="Arial"/>
          <w:color w:val="990000"/>
          <w:lang w:val="es-ES"/>
        </w:rPr>
      </w:pPr>
      <w:r w:rsidRPr="00206A4A">
        <w:rPr>
          <w:rFonts w:ascii="Arial Narrow" w:hAnsi="Arial Narrow" w:cs="Arial"/>
          <w:lang w:val="es-ES"/>
        </w:rPr>
        <w:t>Memoria USB o PEN-DRIVE, donde</w:t>
      </w:r>
      <w:r>
        <w:rPr>
          <w:rFonts w:ascii="Arial Narrow" w:hAnsi="Arial Narrow" w:cs="Arial"/>
          <w:lang w:val="es-ES"/>
        </w:rPr>
        <w:t xml:space="preserve"> se encuentren los SOBRES A y B escaneados.</w:t>
      </w:r>
    </w:p>
    <w:p w14:paraId="779661A2" w14:textId="77777777" w:rsidR="001429DB" w:rsidRPr="00206A4A" w:rsidRDefault="001429DB" w:rsidP="001429DB">
      <w:pPr>
        <w:pStyle w:val="ListParagraph"/>
        <w:jc w:val="both"/>
        <w:rPr>
          <w:rFonts w:ascii="Arial Narrow" w:hAnsi="Arial Narrow" w:cs="Arial"/>
          <w:lang w:val="es-ES"/>
        </w:rPr>
      </w:pPr>
    </w:p>
    <w:p w14:paraId="363E59A2" w14:textId="77777777" w:rsidR="00934161" w:rsidRPr="00206A4A" w:rsidRDefault="00934161" w:rsidP="00F4136F">
      <w:pPr>
        <w:tabs>
          <w:tab w:val="left" w:pos="2060"/>
        </w:tabs>
        <w:rPr>
          <w:rFonts w:ascii="Arial Narrow" w:hAnsi="Arial Narrow"/>
          <w:i/>
          <w:lang w:val="es-ES"/>
        </w:rPr>
      </w:pPr>
    </w:p>
    <w:sectPr w:rsidR="00934161" w:rsidRPr="00206A4A" w:rsidSect="00D326F8">
      <w:headerReference w:type="default" r:id="rId11"/>
      <w:footerReference w:type="even" r:id="rId12"/>
      <w:footerReference w:type="default" r:id="rId13"/>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27782" w14:textId="77777777" w:rsidR="007A43F5" w:rsidRDefault="007A43F5">
      <w:r>
        <w:separator/>
      </w:r>
    </w:p>
  </w:endnote>
  <w:endnote w:type="continuationSeparator" w:id="0">
    <w:p w14:paraId="39F0E3B4" w14:textId="77777777" w:rsidR="007A43F5" w:rsidRDefault="007A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6CC8" w14:textId="77777777" w:rsidR="00161684" w:rsidRDefault="00161684" w:rsidP="00712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8E0128" w14:textId="77777777" w:rsidR="00161684" w:rsidRDefault="001616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110C" w14:textId="77777777" w:rsidR="00161684" w:rsidRDefault="00161684" w:rsidP="00712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14:paraId="1AE3F7FE" w14:textId="77777777" w:rsidR="00161684" w:rsidRPr="00BE0C69" w:rsidRDefault="00161684">
    <w:pPr>
      <w:pStyle w:val="Footer"/>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6928" w14:textId="77777777" w:rsidR="007A43F5" w:rsidRDefault="007A43F5">
      <w:r>
        <w:separator/>
      </w:r>
    </w:p>
  </w:footnote>
  <w:footnote w:type="continuationSeparator" w:id="0">
    <w:p w14:paraId="0BA3821B" w14:textId="77777777" w:rsidR="007A43F5" w:rsidRDefault="007A4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E2AE" w14:textId="77777777" w:rsidR="00161684" w:rsidRPr="00BE0C69" w:rsidRDefault="00161684" w:rsidP="001744E0">
    <w:pPr>
      <w:pStyle w:val="Header"/>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161684" w:rsidRDefault="0016168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8E9A3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A5F42096"/>
    <w:lvl w:ilvl="0" w:tplc="0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5056B47"/>
    <w:multiLevelType w:val="hybridMultilevel"/>
    <w:tmpl w:val="A66058D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9"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1" w15:restartNumberingAfterBreak="0">
    <w:nsid w:val="31E2595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0"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2" w15:restartNumberingAfterBreak="0">
    <w:nsid w:val="64B00759"/>
    <w:multiLevelType w:val="hybridMultilevel"/>
    <w:tmpl w:val="83FCC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4"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1"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2"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16cid:durableId="943879013">
    <w:abstractNumId w:val="36"/>
  </w:num>
  <w:num w:numId="2" w16cid:durableId="62604992">
    <w:abstractNumId w:val="29"/>
  </w:num>
  <w:num w:numId="3" w16cid:durableId="886837245">
    <w:abstractNumId w:val="13"/>
  </w:num>
  <w:num w:numId="4" w16cid:durableId="2112621775">
    <w:abstractNumId w:val="34"/>
  </w:num>
  <w:num w:numId="5" w16cid:durableId="851607161">
    <w:abstractNumId w:val="42"/>
  </w:num>
  <w:num w:numId="6" w16cid:durableId="169030578">
    <w:abstractNumId w:val="40"/>
  </w:num>
  <w:num w:numId="7" w16cid:durableId="1783644474">
    <w:abstractNumId w:val="12"/>
  </w:num>
  <w:num w:numId="8" w16cid:durableId="518861650">
    <w:abstractNumId w:val="33"/>
  </w:num>
  <w:num w:numId="9" w16cid:durableId="1405184668">
    <w:abstractNumId w:val="27"/>
  </w:num>
  <w:num w:numId="10" w16cid:durableId="1773476858">
    <w:abstractNumId w:val="25"/>
  </w:num>
  <w:num w:numId="11" w16cid:durableId="828327746">
    <w:abstractNumId w:val="14"/>
  </w:num>
  <w:num w:numId="12" w16cid:durableId="882906089">
    <w:abstractNumId w:val="1"/>
  </w:num>
  <w:num w:numId="13" w16cid:durableId="352418913">
    <w:abstractNumId w:val="0"/>
  </w:num>
  <w:num w:numId="14" w16cid:durableId="548684939">
    <w:abstractNumId w:val="28"/>
  </w:num>
  <w:num w:numId="15" w16cid:durableId="1127888951">
    <w:abstractNumId w:val="4"/>
  </w:num>
  <w:num w:numId="16" w16cid:durableId="689844173">
    <w:abstractNumId w:val="35"/>
  </w:num>
  <w:num w:numId="17" w16cid:durableId="469787870">
    <w:abstractNumId w:val="8"/>
  </w:num>
  <w:num w:numId="18" w16cid:durableId="1840265172">
    <w:abstractNumId w:val="38"/>
  </w:num>
  <w:num w:numId="19" w16cid:durableId="1158687655">
    <w:abstractNumId w:val="31"/>
  </w:num>
  <w:num w:numId="20" w16cid:durableId="2031565174">
    <w:abstractNumId w:val="37"/>
  </w:num>
  <w:num w:numId="21" w16cid:durableId="1298603535">
    <w:abstractNumId w:val="15"/>
  </w:num>
  <w:num w:numId="22" w16cid:durableId="520512574">
    <w:abstractNumId w:val="20"/>
  </w:num>
  <w:num w:numId="23" w16cid:durableId="1222404451">
    <w:abstractNumId w:val="6"/>
  </w:num>
  <w:num w:numId="24" w16cid:durableId="2046590726">
    <w:abstractNumId w:val="22"/>
  </w:num>
  <w:num w:numId="25" w16cid:durableId="1791586311">
    <w:abstractNumId w:val="23"/>
  </w:num>
  <w:num w:numId="26" w16cid:durableId="2053921832">
    <w:abstractNumId w:val="10"/>
  </w:num>
  <w:num w:numId="27" w16cid:durableId="2008553587">
    <w:abstractNumId w:val="18"/>
  </w:num>
  <w:num w:numId="28" w16cid:durableId="1213543791">
    <w:abstractNumId w:val="3"/>
  </w:num>
  <w:num w:numId="29" w16cid:durableId="1411198905">
    <w:abstractNumId w:val="19"/>
  </w:num>
  <w:num w:numId="30" w16cid:durableId="1030910927">
    <w:abstractNumId w:val="41"/>
  </w:num>
  <w:num w:numId="31" w16cid:durableId="2057313250">
    <w:abstractNumId w:val="43"/>
  </w:num>
  <w:num w:numId="32" w16cid:durableId="1872106730">
    <w:abstractNumId w:val="7"/>
  </w:num>
  <w:num w:numId="33" w16cid:durableId="22904809">
    <w:abstractNumId w:val="16"/>
  </w:num>
  <w:num w:numId="34" w16cid:durableId="2050108754">
    <w:abstractNumId w:val="9"/>
  </w:num>
  <w:num w:numId="35" w16cid:durableId="837767910">
    <w:abstractNumId w:val="11"/>
  </w:num>
  <w:num w:numId="36" w16cid:durableId="951521447">
    <w:abstractNumId w:val="39"/>
  </w:num>
  <w:num w:numId="37" w16cid:durableId="583149049">
    <w:abstractNumId w:val="2"/>
  </w:num>
  <w:num w:numId="38" w16cid:durableId="403341068">
    <w:abstractNumId w:val="24"/>
  </w:num>
  <w:num w:numId="39" w16cid:durableId="791286843">
    <w:abstractNumId w:val="30"/>
  </w:num>
  <w:num w:numId="40" w16cid:durableId="1925913195">
    <w:abstractNumId w:val="26"/>
  </w:num>
  <w:num w:numId="41" w16cid:durableId="2087458933">
    <w:abstractNumId w:val="32"/>
  </w:num>
  <w:num w:numId="42" w16cid:durableId="1859542928">
    <w:abstractNumId w:val="21"/>
  </w:num>
  <w:num w:numId="43" w16cid:durableId="83978118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0DE"/>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8B3"/>
    <w:rsid w:val="0007396F"/>
    <w:rsid w:val="00074315"/>
    <w:rsid w:val="000751AB"/>
    <w:rsid w:val="000764B9"/>
    <w:rsid w:val="000775A5"/>
    <w:rsid w:val="00081E1E"/>
    <w:rsid w:val="00082B6D"/>
    <w:rsid w:val="00084701"/>
    <w:rsid w:val="0008498E"/>
    <w:rsid w:val="000871C6"/>
    <w:rsid w:val="000926F8"/>
    <w:rsid w:val="0009456A"/>
    <w:rsid w:val="000953A8"/>
    <w:rsid w:val="000A1AFE"/>
    <w:rsid w:val="000A546B"/>
    <w:rsid w:val="000A5C86"/>
    <w:rsid w:val="000A6C9B"/>
    <w:rsid w:val="000A701E"/>
    <w:rsid w:val="000A74EB"/>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C10"/>
    <w:rsid w:val="000D0DE0"/>
    <w:rsid w:val="000D0F91"/>
    <w:rsid w:val="000D1AC3"/>
    <w:rsid w:val="000D3507"/>
    <w:rsid w:val="000D3BEB"/>
    <w:rsid w:val="000D5D3F"/>
    <w:rsid w:val="000D5E3F"/>
    <w:rsid w:val="000D5FF4"/>
    <w:rsid w:val="000D6009"/>
    <w:rsid w:val="000D64E6"/>
    <w:rsid w:val="000D691A"/>
    <w:rsid w:val="000E2429"/>
    <w:rsid w:val="000E5160"/>
    <w:rsid w:val="000E56FC"/>
    <w:rsid w:val="000F05D7"/>
    <w:rsid w:val="000F0C3F"/>
    <w:rsid w:val="000F0CE7"/>
    <w:rsid w:val="000F192A"/>
    <w:rsid w:val="000F28B0"/>
    <w:rsid w:val="000F39F7"/>
    <w:rsid w:val="000F3E98"/>
    <w:rsid w:val="000F41C2"/>
    <w:rsid w:val="000F4C1D"/>
    <w:rsid w:val="000F63B7"/>
    <w:rsid w:val="000F6A2C"/>
    <w:rsid w:val="000F74BF"/>
    <w:rsid w:val="000F7571"/>
    <w:rsid w:val="000F788A"/>
    <w:rsid w:val="001015C0"/>
    <w:rsid w:val="001021EB"/>
    <w:rsid w:val="00103125"/>
    <w:rsid w:val="00103D18"/>
    <w:rsid w:val="0010668A"/>
    <w:rsid w:val="0011034F"/>
    <w:rsid w:val="00110C01"/>
    <w:rsid w:val="00112A48"/>
    <w:rsid w:val="001142EC"/>
    <w:rsid w:val="00115747"/>
    <w:rsid w:val="00115A76"/>
    <w:rsid w:val="0011644A"/>
    <w:rsid w:val="00116579"/>
    <w:rsid w:val="001170C5"/>
    <w:rsid w:val="001211A0"/>
    <w:rsid w:val="00124211"/>
    <w:rsid w:val="0012426E"/>
    <w:rsid w:val="00124567"/>
    <w:rsid w:val="0012747D"/>
    <w:rsid w:val="00132D0B"/>
    <w:rsid w:val="00134D8B"/>
    <w:rsid w:val="00137130"/>
    <w:rsid w:val="0014044C"/>
    <w:rsid w:val="00140645"/>
    <w:rsid w:val="00140BB0"/>
    <w:rsid w:val="00141341"/>
    <w:rsid w:val="00141C5F"/>
    <w:rsid w:val="001429DB"/>
    <w:rsid w:val="0014302F"/>
    <w:rsid w:val="00144390"/>
    <w:rsid w:val="00146F48"/>
    <w:rsid w:val="001522A3"/>
    <w:rsid w:val="0015423E"/>
    <w:rsid w:val="00155134"/>
    <w:rsid w:val="001557DC"/>
    <w:rsid w:val="00156A71"/>
    <w:rsid w:val="00160873"/>
    <w:rsid w:val="00161684"/>
    <w:rsid w:val="00161AC3"/>
    <w:rsid w:val="00164497"/>
    <w:rsid w:val="001658E5"/>
    <w:rsid w:val="0016606B"/>
    <w:rsid w:val="001673A6"/>
    <w:rsid w:val="00167CD8"/>
    <w:rsid w:val="00170570"/>
    <w:rsid w:val="001711E3"/>
    <w:rsid w:val="001716C7"/>
    <w:rsid w:val="001724E2"/>
    <w:rsid w:val="00174401"/>
    <w:rsid w:val="001744E0"/>
    <w:rsid w:val="001777C3"/>
    <w:rsid w:val="00183B9D"/>
    <w:rsid w:val="00191A31"/>
    <w:rsid w:val="00191EAE"/>
    <w:rsid w:val="00193BC5"/>
    <w:rsid w:val="0019451E"/>
    <w:rsid w:val="00194D2E"/>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C0E41"/>
    <w:rsid w:val="001C20B1"/>
    <w:rsid w:val="001C242B"/>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1D4D"/>
    <w:rsid w:val="001E4176"/>
    <w:rsid w:val="001E4708"/>
    <w:rsid w:val="001E5179"/>
    <w:rsid w:val="001E527F"/>
    <w:rsid w:val="001E57D3"/>
    <w:rsid w:val="001E5BC5"/>
    <w:rsid w:val="001E6143"/>
    <w:rsid w:val="001E7AF1"/>
    <w:rsid w:val="001E7ED6"/>
    <w:rsid w:val="001F116F"/>
    <w:rsid w:val="001F194D"/>
    <w:rsid w:val="001F39ED"/>
    <w:rsid w:val="001F66C4"/>
    <w:rsid w:val="00201B1A"/>
    <w:rsid w:val="00201F48"/>
    <w:rsid w:val="00203AD8"/>
    <w:rsid w:val="00204855"/>
    <w:rsid w:val="00206A4A"/>
    <w:rsid w:val="002138BC"/>
    <w:rsid w:val="00214D7E"/>
    <w:rsid w:val="0021648D"/>
    <w:rsid w:val="0021662E"/>
    <w:rsid w:val="00217494"/>
    <w:rsid w:val="00221A82"/>
    <w:rsid w:val="00222A93"/>
    <w:rsid w:val="00223614"/>
    <w:rsid w:val="00223C72"/>
    <w:rsid w:val="002241D5"/>
    <w:rsid w:val="00224502"/>
    <w:rsid w:val="0022544E"/>
    <w:rsid w:val="00225CD0"/>
    <w:rsid w:val="00227AFF"/>
    <w:rsid w:val="00231452"/>
    <w:rsid w:val="002319CC"/>
    <w:rsid w:val="00231E83"/>
    <w:rsid w:val="00232480"/>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704A"/>
    <w:rsid w:val="002609DF"/>
    <w:rsid w:val="00260F50"/>
    <w:rsid w:val="00261412"/>
    <w:rsid w:val="002615A4"/>
    <w:rsid w:val="00261FA8"/>
    <w:rsid w:val="002627D7"/>
    <w:rsid w:val="002646EE"/>
    <w:rsid w:val="00266464"/>
    <w:rsid w:val="0026701D"/>
    <w:rsid w:val="002702EC"/>
    <w:rsid w:val="00270C8D"/>
    <w:rsid w:val="00271875"/>
    <w:rsid w:val="00273374"/>
    <w:rsid w:val="002738DD"/>
    <w:rsid w:val="002755E5"/>
    <w:rsid w:val="002757D7"/>
    <w:rsid w:val="002762D4"/>
    <w:rsid w:val="00277C69"/>
    <w:rsid w:val="002805AB"/>
    <w:rsid w:val="00280CAF"/>
    <w:rsid w:val="0028507E"/>
    <w:rsid w:val="00286194"/>
    <w:rsid w:val="00286D29"/>
    <w:rsid w:val="00292671"/>
    <w:rsid w:val="00294C75"/>
    <w:rsid w:val="00295718"/>
    <w:rsid w:val="00297B05"/>
    <w:rsid w:val="00297BFD"/>
    <w:rsid w:val="002A0F0A"/>
    <w:rsid w:val="002A2291"/>
    <w:rsid w:val="002A27CE"/>
    <w:rsid w:val="002A2944"/>
    <w:rsid w:val="002A6C24"/>
    <w:rsid w:val="002A6EB1"/>
    <w:rsid w:val="002B0C63"/>
    <w:rsid w:val="002B13BF"/>
    <w:rsid w:val="002B1F9B"/>
    <w:rsid w:val="002B27B6"/>
    <w:rsid w:val="002B4F06"/>
    <w:rsid w:val="002B504C"/>
    <w:rsid w:val="002B552B"/>
    <w:rsid w:val="002B621D"/>
    <w:rsid w:val="002B6794"/>
    <w:rsid w:val="002B6921"/>
    <w:rsid w:val="002B6BA1"/>
    <w:rsid w:val="002B7440"/>
    <w:rsid w:val="002C0384"/>
    <w:rsid w:val="002C0C2F"/>
    <w:rsid w:val="002C126D"/>
    <w:rsid w:val="002C185E"/>
    <w:rsid w:val="002C1DC9"/>
    <w:rsid w:val="002C37BE"/>
    <w:rsid w:val="002C38B4"/>
    <w:rsid w:val="002C6732"/>
    <w:rsid w:val="002D21A8"/>
    <w:rsid w:val="002D3D71"/>
    <w:rsid w:val="002D3FB9"/>
    <w:rsid w:val="002D4A1D"/>
    <w:rsid w:val="002D5406"/>
    <w:rsid w:val="002D6CF5"/>
    <w:rsid w:val="002D73A2"/>
    <w:rsid w:val="002D7952"/>
    <w:rsid w:val="002E03C5"/>
    <w:rsid w:val="002E2B8B"/>
    <w:rsid w:val="002E384A"/>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5FF"/>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64DD"/>
    <w:rsid w:val="00347B2B"/>
    <w:rsid w:val="003512C8"/>
    <w:rsid w:val="00352129"/>
    <w:rsid w:val="00353476"/>
    <w:rsid w:val="00357DDA"/>
    <w:rsid w:val="00360116"/>
    <w:rsid w:val="0036018A"/>
    <w:rsid w:val="00360C5B"/>
    <w:rsid w:val="003626BB"/>
    <w:rsid w:val="00363FEC"/>
    <w:rsid w:val="00364C7C"/>
    <w:rsid w:val="0036596B"/>
    <w:rsid w:val="0036618A"/>
    <w:rsid w:val="00367F20"/>
    <w:rsid w:val="003700E1"/>
    <w:rsid w:val="00370E9F"/>
    <w:rsid w:val="00370EAD"/>
    <w:rsid w:val="003714DF"/>
    <w:rsid w:val="003735AB"/>
    <w:rsid w:val="00375AF8"/>
    <w:rsid w:val="0037766B"/>
    <w:rsid w:val="00377717"/>
    <w:rsid w:val="00381439"/>
    <w:rsid w:val="003841C8"/>
    <w:rsid w:val="003842D5"/>
    <w:rsid w:val="00384566"/>
    <w:rsid w:val="00385AAA"/>
    <w:rsid w:val="00385C53"/>
    <w:rsid w:val="00385E88"/>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8FA"/>
    <w:rsid w:val="003C7970"/>
    <w:rsid w:val="003C7A80"/>
    <w:rsid w:val="003D1446"/>
    <w:rsid w:val="003D2518"/>
    <w:rsid w:val="003D26FC"/>
    <w:rsid w:val="003D4B00"/>
    <w:rsid w:val="003D5377"/>
    <w:rsid w:val="003D5990"/>
    <w:rsid w:val="003E2470"/>
    <w:rsid w:val="003E2793"/>
    <w:rsid w:val="003E509B"/>
    <w:rsid w:val="003E5159"/>
    <w:rsid w:val="003E55EA"/>
    <w:rsid w:val="003F052E"/>
    <w:rsid w:val="003F2B23"/>
    <w:rsid w:val="003F3A97"/>
    <w:rsid w:val="003F6F46"/>
    <w:rsid w:val="003F7285"/>
    <w:rsid w:val="00401447"/>
    <w:rsid w:val="00401F6E"/>
    <w:rsid w:val="004033EB"/>
    <w:rsid w:val="004035AA"/>
    <w:rsid w:val="0040633F"/>
    <w:rsid w:val="00410BF5"/>
    <w:rsid w:val="004134FF"/>
    <w:rsid w:val="0041408A"/>
    <w:rsid w:val="00414DE8"/>
    <w:rsid w:val="004162D7"/>
    <w:rsid w:val="0041747F"/>
    <w:rsid w:val="00417A11"/>
    <w:rsid w:val="00417CC0"/>
    <w:rsid w:val="00421A7C"/>
    <w:rsid w:val="0043085A"/>
    <w:rsid w:val="004311E8"/>
    <w:rsid w:val="00432FED"/>
    <w:rsid w:val="004357F1"/>
    <w:rsid w:val="004371B0"/>
    <w:rsid w:val="00440747"/>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25CC"/>
    <w:rsid w:val="00482733"/>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0CC"/>
    <w:rsid w:val="004C0C76"/>
    <w:rsid w:val="004C1514"/>
    <w:rsid w:val="004C1D86"/>
    <w:rsid w:val="004C4F09"/>
    <w:rsid w:val="004D1BAB"/>
    <w:rsid w:val="004D4BA1"/>
    <w:rsid w:val="004D58F9"/>
    <w:rsid w:val="004D6186"/>
    <w:rsid w:val="004D669F"/>
    <w:rsid w:val="004D7623"/>
    <w:rsid w:val="004D7BE0"/>
    <w:rsid w:val="004D7E31"/>
    <w:rsid w:val="004D7E65"/>
    <w:rsid w:val="004E0C4D"/>
    <w:rsid w:val="004E1B17"/>
    <w:rsid w:val="004E2293"/>
    <w:rsid w:val="004E25FD"/>
    <w:rsid w:val="004E3F64"/>
    <w:rsid w:val="004E41E8"/>
    <w:rsid w:val="004E420A"/>
    <w:rsid w:val="004E4ED4"/>
    <w:rsid w:val="004E6ABC"/>
    <w:rsid w:val="004E7643"/>
    <w:rsid w:val="004F4002"/>
    <w:rsid w:val="004F44B2"/>
    <w:rsid w:val="004F4730"/>
    <w:rsid w:val="004F5106"/>
    <w:rsid w:val="004F5799"/>
    <w:rsid w:val="004F5CE6"/>
    <w:rsid w:val="004F5E94"/>
    <w:rsid w:val="004F6AFA"/>
    <w:rsid w:val="004F6D0E"/>
    <w:rsid w:val="00500A7D"/>
    <w:rsid w:val="00501F94"/>
    <w:rsid w:val="00506E61"/>
    <w:rsid w:val="005104E7"/>
    <w:rsid w:val="00510AC5"/>
    <w:rsid w:val="00510C76"/>
    <w:rsid w:val="00510F13"/>
    <w:rsid w:val="00512979"/>
    <w:rsid w:val="005131F2"/>
    <w:rsid w:val="00513F44"/>
    <w:rsid w:val="005155D7"/>
    <w:rsid w:val="00517C6B"/>
    <w:rsid w:val="00520B5C"/>
    <w:rsid w:val="00521B0C"/>
    <w:rsid w:val="00522F82"/>
    <w:rsid w:val="00524CD3"/>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5131A"/>
    <w:rsid w:val="00551C7D"/>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76E"/>
    <w:rsid w:val="0057482F"/>
    <w:rsid w:val="00577441"/>
    <w:rsid w:val="005833F1"/>
    <w:rsid w:val="005843A8"/>
    <w:rsid w:val="00584B2F"/>
    <w:rsid w:val="00584E8C"/>
    <w:rsid w:val="00586A61"/>
    <w:rsid w:val="00587AF4"/>
    <w:rsid w:val="00590107"/>
    <w:rsid w:val="00590EEA"/>
    <w:rsid w:val="005919E0"/>
    <w:rsid w:val="00591B1C"/>
    <w:rsid w:val="00592C09"/>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D1862"/>
    <w:rsid w:val="005D3272"/>
    <w:rsid w:val="005D4A37"/>
    <w:rsid w:val="005D4B7C"/>
    <w:rsid w:val="005D53FF"/>
    <w:rsid w:val="005D6F8A"/>
    <w:rsid w:val="005E0B38"/>
    <w:rsid w:val="005E1ACA"/>
    <w:rsid w:val="005E2318"/>
    <w:rsid w:val="005E5002"/>
    <w:rsid w:val="005E5822"/>
    <w:rsid w:val="005E5BEA"/>
    <w:rsid w:val="005F03BC"/>
    <w:rsid w:val="005F0BEB"/>
    <w:rsid w:val="005F107A"/>
    <w:rsid w:val="005F1BEB"/>
    <w:rsid w:val="005F1E7C"/>
    <w:rsid w:val="005F3138"/>
    <w:rsid w:val="005F4176"/>
    <w:rsid w:val="005F447D"/>
    <w:rsid w:val="005F4B0F"/>
    <w:rsid w:val="005F595A"/>
    <w:rsid w:val="0060045A"/>
    <w:rsid w:val="00600867"/>
    <w:rsid w:val="00600A1A"/>
    <w:rsid w:val="006027C5"/>
    <w:rsid w:val="00604B64"/>
    <w:rsid w:val="006059C6"/>
    <w:rsid w:val="00606309"/>
    <w:rsid w:val="00606746"/>
    <w:rsid w:val="00606F5E"/>
    <w:rsid w:val="00610848"/>
    <w:rsid w:val="00611C9D"/>
    <w:rsid w:val="00612E74"/>
    <w:rsid w:val="00616C9F"/>
    <w:rsid w:val="00620239"/>
    <w:rsid w:val="00622490"/>
    <w:rsid w:val="00623EC9"/>
    <w:rsid w:val="00624C09"/>
    <w:rsid w:val="006265C4"/>
    <w:rsid w:val="00626929"/>
    <w:rsid w:val="00626E10"/>
    <w:rsid w:val="00630D71"/>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7518"/>
    <w:rsid w:val="00690680"/>
    <w:rsid w:val="00690A4A"/>
    <w:rsid w:val="00691565"/>
    <w:rsid w:val="0069280C"/>
    <w:rsid w:val="00693895"/>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8A3"/>
    <w:rsid w:val="006E4D17"/>
    <w:rsid w:val="006E51F8"/>
    <w:rsid w:val="006E5F82"/>
    <w:rsid w:val="006F229F"/>
    <w:rsid w:val="006F2310"/>
    <w:rsid w:val="006F4D3D"/>
    <w:rsid w:val="006F576B"/>
    <w:rsid w:val="006F6B4B"/>
    <w:rsid w:val="006F7C12"/>
    <w:rsid w:val="00700655"/>
    <w:rsid w:val="00700866"/>
    <w:rsid w:val="00700B48"/>
    <w:rsid w:val="00700DF4"/>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14C3"/>
    <w:rsid w:val="007221AF"/>
    <w:rsid w:val="00722995"/>
    <w:rsid w:val="007237FF"/>
    <w:rsid w:val="00724713"/>
    <w:rsid w:val="0072537D"/>
    <w:rsid w:val="00727ECB"/>
    <w:rsid w:val="00730EDD"/>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9DE"/>
    <w:rsid w:val="00743CF2"/>
    <w:rsid w:val="00744154"/>
    <w:rsid w:val="00744566"/>
    <w:rsid w:val="0074665C"/>
    <w:rsid w:val="00747AA1"/>
    <w:rsid w:val="00751E54"/>
    <w:rsid w:val="00752490"/>
    <w:rsid w:val="00752FC8"/>
    <w:rsid w:val="00756AC8"/>
    <w:rsid w:val="00756ED9"/>
    <w:rsid w:val="007619AD"/>
    <w:rsid w:val="00766026"/>
    <w:rsid w:val="007707E0"/>
    <w:rsid w:val="007710A1"/>
    <w:rsid w:val="007713C9"/>
    <w:rsid w:val="0077582C"/>
    <w:rsid w:val="007766B8"/>
    <w:rsid w:val="007769A5"/>
    <w:rsid w:val="007777E7"/>
    <w:rsid w:val="00777DE1"/>
    <w:rsid w:val="00783BF0"/>
    <w:rsid w:val="00785237"/>
    <w:rsid w:val="00791D66"/>
    <w:rsid w:val="0079202C"/>
    <w:rsid w:val="007922B2"/>
    <w:rsid w:val="007930F2"/>
    <w:rsid w:val="007959C8"/>
    <w:rsid w:val="00796CD9"/>
    <w:rsid w:val="00797279"/>
    <w:rsid w:val="007A0810"/>
    <w:rsid w:val="007A29C6"/>
    <w:rsid w:val="007A351E"/>
    <w:rsid w:val="007A3AC6"/>
    <w:rsid w:val="007A43F5"/>
    <w:rsid w:val="007A64E7"/>
    <w:rsid w:val="007A6D42"/>
    <w:rsid w:val="007A6FE3"/>
    <w:rsid w:val="007A7A3E"/>
    <w:rsid w:val="007B2BF5"/>
    <w:rsid w:val="007B42C9"/>
    <w:rsid w:val="007B4E91"/>
    <w:rsid w:val="007B5086"/>
    <w:rsid w:val="007B57C8"/>
    <w:rsid w:val="007B79AF"/>
    <w:rsid w:val="007C0174"/>
    <w:rsid w:val="007C0566"/>
    <w:rsid w:val="007C08B7"/>
    <w:rsid w:val="007C2092"/>
    <w:rsid w:val="007C2133"/>
    <w:rsid w:val="007C2763"/>
    <w:rsid w:val="007C44DA"/>
    <w:rsid w:val="007C5226"/>
    <w:rsid w:val="007C65E2"/>
    <w:rsid w:val="007C6D30"/>
    <w:rsid w:val="007D0772"/>
    <w:rsid w:val="007D0FE4"/>
    <w:rsid w:val="007D1824"/>
    <w:rsid w:val="007D2E1A"/>
    <w:rsid w:val="007D373F"/>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105F"/>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0485"/>
    <w:rsid w:val="00831FCF"/>
    <w:rsid w:val="00833F1A"/>
    <w:rsid w:val="00834477"/>
    <w:rsid w:val="00834F80"/>
    <w:rsid w:val="008371C2"/>
    <w:rsid w:val="00840218"/>
    <w:rsid w:val="008406BA"/>
    <w:rsid w:val="00842B51"/>
    <w:rsid w:val="00845803"/>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90E9B"/>
    <w:rsid w:val="008968BE"/>
    <w:rsid w:val="00897D0E"/>
    <w:rsid w:val="008A186E"/>
    <w:rsid w:val="008A258E"/>
    <w:rsid w:val="008A4DA1"/>
    <w:rsid w:val="008A6381"/>
    <w:rsid w:val="008A7433"/>
    <w:rsid w:val="008B1E95"/>
    <w:rsid w:val="008B2024"/>
    <w:rsid w:val="008B4D72"/>
    <w:rsid w:val="008B51A8"/>
    <w:rsid w:val="008B64F3"/>
    <w:rsid w:val="008C08AA"/>
    <w:rsid w:val="008C252D"/>
    <w:rsid w:val="008C2D9C"/>
    <w:rsid w:val="008C3817"/>
    <w:rsid w:val="008C3979"/>
    <w:rsid w:val="008C4919"/>
    <w:rsid w:val="008C5339"/>
    <w:rsid w:val="008C5619"/>
    <w:rsid w:val="008C7E68"/>
    <w:rsid w:val="008D188D"/>
    <w:rsid w:val="008D1D26"/>
    <w:rsid w:val="008D41E4"/>
    <w:rsid w:val="008D7489"/>
    <w:rsid w:val="008D7764"/>
    <w:rsid w:val="008E28D8"/>
    <w:rsid w:val="008E3637"/>
    <w:rsid w:val="008E65D0"/>
    <w:rsid w:val="008E6A87"/>
    <w:rsid w:val="008E7587"/>
    <w:rsid w:val="008F00D4"/>
    <w:rsid w:val="008F03CE"/>
    <w:rsid w:val="008F28FB"/>
    <w:rsid w:val="008F4990"/>
    <w:rsid w:val="008F4C3B"/>
    <w:rsid w:val="008F54A8"/>
    <w:rsid w:val="008F5E33"/>
    <w:rsid w:val="008F60DC"/>
    <w:rsid w:val="008F7053"/>
    <w:rsid w:val="008F7A11"/>
    <w:rsid w:val="0090268A"/>
    <w:rsid w:val="00902D18"/>
    <w:rsid w:val="00907AAA"/>
    <w:rsid w:val="0091145D"/>
    <w:rsid w:val="00911DDD"/>
    <w:rsid w:val="009130F5"/>
    <w:rsid w:val="00913711"/>
    <w:rsid w:val="00913985"/>
    <w:rsid w:val="00917F70"/>
    <w:rsid w:val="0092101F"/>
    <w:rsid w:val="00921BD0"/>
    <w:rsid w:val="00922542"/>
    <w:rsid w:val="00922E29"/>
    <w:rsid w:val="009237F8"/>
    <w:rsid w:val="009241B2"/>
    <w:rsid w:val="009245C0"/>
    <w:rsid w:val="00924FA3"/>
    <w:rsid w:val="0092580A"/>
    <w:rsid w:val="00926487"/>
    <w:rsid w:val="00927511"/>
    <w:rsid w:val="0093407C"/>
    <w:rsid w:val="00934161"/>
    <w:rsid w:val="0093513B"/>
    <w:rsid w:val="009354AC"/>
    <w:rsid w:val="00936DEC"/>
    <w:rsid w:val="00937745"/>
    <w:rsid w:val="009378CF"/>
    <w:rsid w:val="00940184"/>
    <w:rsid w:val="00943AF8"/>
    <w:rsid w:val="00943F9F"/>
    <w:rsid w:val="009445AB"/>
    <w:rsid w:val="00944CB2"/>
    <w:rsid w:val="00946F34"/>
    <w:rsid w:val="00947312"/>
    <w:rsid w:val="00951B98"/>
    <w:rsid w:val="00954779"/>
    <w:rsid w:val="00960385"/>
    <w:rsid w:val="0096076A"/>
    <w:rsid w:val="00961136"/>
    <w:rsid w:val="00963815"/>
    <w:rsid w:val="00966384"/>
    <w:rsid w:val="009731CA"/>
    <w:rsid w:val="00973631"/>
    <w:rsid w:val="009742E2"/>
    <w:rsid w:val="00974D68"/>
    <w:rsid w:val="0097589C"/>
    <w:rsid w:val="00975CA7"/>
    <w:rsid w:val="0098185E"/>
    <w:rsid w:val="00982C24"/>
    <w:rsid w:val="00985D66"/>
    <w:rsid w:val="00990AD3"/>
    <w:rsid w:val="00990BAD"/>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442D"/>
    <w:rsid w:val="009A44FF"/>
    <w:rsid w:val="009A5080"/>
    <w:rsid w:val="009A5A33"/>
    <w:rsid w:val="009A6571"/>
    <w:rsid w:val="009A6D78"/>
    <w:rsid w:val="009A7C7D"/>
    <w:rsid w:val="009B1A24"/>
    <w:rsid w:val="009B2C20"/>
    <w:rsid w:val="009B2DEE"/>
    <w:rsid w:val="009B32E6"/>
    <w:rsid w:val="009B3C77"/>
    <w:rsid w:val="009B3D1A"/>
    <w:rsid w:val="009B4360"/>
    <w:rsid w:val="009B4381"/>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126"/>
    <w:rsid w:val="009D4400"/>
    <w:rsid w:val="009D5741"/>
    <w:rsid w:val="009D5FA4"/>
    <w:rsid w:val="009E0284"/>
    <w:rsid w:val="009E2563"/>
    <w:rsid w:val="009E29B3"/>
    <w:rsid w:val="009E4759"/>
    <w:rsid w:val="009E5749"/>
    <w:rsid w:val="009E74E1"/>
    <w:rsid w:val="009E7A3E"/>
    <w:rsid w:val="009F0357"/>
    <w:rsid w:val="009F052D"/>
    <w:rsid w:val="009F19E0"/>
    <w:rsid w:val="009F3BFF"/>
    <w:rsid w:val="009F5DC9"/>
    <w:rsid w:val="009F6A48"/>
    <w:rsid w:val="009F6AF3"/>
    <w:rsid w:val="009F7678"/>
    <w:rsid w:val="009F7B8D"/>
    <w:rsid w:val="00A00653"/>
    <w:rsid w:val="00A02819"/>
    <w:rsid w:val="00A02C40"/>
    <w:rsid w:val="00A03531"/>
    <w:rsid w:val="00A046FB"/>
    <w:rsid w:val="00A0579E"/>
    <w:rsid w:val="00A05F92"/>
    <w:rsid w:val="00A06224"/>
    <w:rsid w:val="00A06D9A"/>
    <w:rsid w:val="00A1034E"/>
    <w:rsid w:val="00A10E02"/>
    <w:rsid w:val="00A13D0A"/>
    <w:rsid w:val="00A1794E"/>
    <w:rsid w:val="00A20DD2"/>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5E4A"/>
    <w:rsid w:val="00A4665B"/>
    <w:rsid w:val="00A4744A"/>
    <w:rsid w:val="00A47D00"/>
    <w:rsid w:val="00A502A3"/>
    <w:rsid w:val="00A514FB"/>
    <w:rsid w:val="00A56C7A"/>
    <w:rsid w:val="00A6044D"/>
    <w:rsid w:val="00A60B64"/>
    <w:rsid w:val="00A6118E"/>
    <w:rsid w:val="00A61D0F"/>
    <w:rsid w:val="00A61EBC"/>
    <w:rsid w:val="00A61F95"/>
    <w:rsid w:val="00A66B28"/>
    <w:rsid w:val="00A7036A"/>
    <w:rsid w:val="00A7072B"/>
    <w:rsid w:val="00A71838"/>
    <w:rsid w:val="00A72812"/>
    <w:rsid w:val="00A737EA"/>
    <w:rsid w:val="00A74E34"/>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5E78"/>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74E"/>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A82"/>
    <w:rsid w:val="00AE6B15"/>
    <w:rsid w:val="00AE7959"/>
    <w:rsid w:val="00AF53A0"/>
    <w:rsid w:val="00AF5441"/>
    <w:rsid w:val="00AF5CEC"/>
    <w:rsid w:val="00AF6417"/>
    <w:rsid w:val="00AF6BBD"/>
    <w:rsid w:val="00AF721B"/>
    <w:rsid w:val="00AF726E"/>
    <w:rsid w:val="00B00974"/>
    <w:rsid w:val="00B013B6"/>
    <w:rsid w:val="00B0470B"/>
    <w:rsid w:val="00B05875"/>
    <w:rsid w:val="00B063D8"/>
    <w:rsid w:val="00B07CAE"/>
    <w:rsid w:val="00B12189"/>
    <w:rsid w:val="00B15EFE"/>
    <w:rsid w:val="00B225D5"/>
    <w:rsid w:val="00B231AF"/>
    <w:rsid w:val="00B27873"/>
    <w:rsid w:val="00B27CFC"/>
    <w:rsid w:val="00B30072"/>
    <w:rsid w:val="00B30B05"/>
    <w:rsid w:val="00B30E28"/>
    <w:rsid w:val="00B31FD4"/>
    <w:rsid w:val="00B342D4"/>
    <w:rsid w:val="00B35B12"/>
    <w:rsid w:val="00B37885"/>
    <w:rsid w:val="00B37D66"/>
    <w:rsid w:val="00B40B35"/>
    <w:rsid w:val="00B415A3"/>
    <w:rsid w:val="00B41A53"/>
    <w:rsid w:val="00B44101"/>
    <w:rsid w:val="00B44498"/>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375"/>
    <w:rsid w:val="00B97951"/>
    <w:rsid w:val="00BA0AF3"/>
    <w:rsid w:val="00BA34F2"/>
    <w:rsid w:val="00BA3D0D"/>
    <w:rsid w:val="00BA3D32"/>
    <w:rsid w:val="00BA508F"/>
    <w:rsid w:val="00BB07D6"/>
    <w:rsid w:val="00BB0A55"/>
    <w:rsid w:val="00BB1022"/>
    <w:rsid w:val="00BB11EF"/>
    <w:rsid w:val="00BB1C34"/>
    <w:rsid w:val="00BB2544"/>
    <w:rsid w:val="00BB407E"/>
    <w:rsid w:val="00BB4377"/>
    <w:rsid w:val="00BB50D9"/>
    <w:rsid w:val="00BB5976"/>
    <w:rsid w:val="00BB5D89"/>
    <w:rsid w:val="00BB6978"/>
    <w:rsid w:val="00BC37FA"/>
    <w:rsid w:val="00BC5A31"/>
    <w:rsid w:val="00BC679B"/>
    <w:rsid w:val="00BC78B7"/>
    <w:rsid w:val="00BD0B6D"/>
    <w:rsid w:val="00BD1C3A"/>
    <w:rsid w:val="00BD317E"/>
    <w:rsid w:val="00BD4AE2"/>
    <w:rsid w:val="00BD6E7C"/>
    <w:rsid w:val="00BE0864"/>
    <w:rsid w:val="00BE0C69"/>
    <w:rsid w:val="00BE17A4"/>
    <w:rsid w:val="00BE2473"/>
    <w:rsid w:val="00BE3AC3"/>
    <w:rsid w:val="00BE5B7D"/>
    <w:rsid w:val="00BE707E"/>
    <w:rsid w:val="00BF046E"/>
    <w:rsid w:val="00BF14C5"/>
    <w:rsid w:val="00BF2C36"/>
    <w:rsid w:val="00BF3A23"/>
    <w:rsid w:val="00BF3EF6"/>
    <w:rsid w:val="00BF4D75"/>
    <w:rsid w:val="00BF6B69"/>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3C3F"/>
    <w:rsid w:val="00C2469A"/>
    <w:rsid w:val="00C2659C"/>
    <w:rsid w:val="00C27F82"/>
    <w:rsid w:val="00C30E49"/>
    <w:rsid w:val="00C312B8"/>
    <w:rsid w:val="00C3711C"/>
    <w:rsid w:val="00C40A8D"/>
    <w:rsid w:val="00C410D7"/>
    <w:rsid w:val="00C417F3"/>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54E5"/>
    <w:rsid w:val="00C66FE1"/>
    <w:rsid w:val="00C70DCA"/>
    <w:rsid w:val="00C713B7"/>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22CC"/>
    <w:rsid w:val="00CD3D95"/>
    <w:rsid w:val="00CD65C3"/>
    <w:rsid w:val="00CD697F"/>
    <w:rsid w:val="00CD6F44"/>
    <w:rsid w:val="00CE067D"/>
    <w:rsid w:val="00CE10C4"/>
    <w:rsid w:val="00CE36C7"/>
    <w:rsid w:val="00CE3AFF"/>
    <w:rsid w:val="00CE3FBD"/>
    <w:rsid w:val="00CE3FE0"/>
    <w:rsid w:val="00CE42BB"/>
    <w:rsid w:val="00CE4B62"/>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6EC"/>
    <w:rsid w:val="00D249A3"/>
    <w:rsid w:val="00D26848"/>
    <w:rsid w:val="00D271CA"/>
    <w:rsid w:val="00D2726E"/>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3FBE"/>
    <w:rsid w:val="00D75535"/>
    <w:rsid w:val="00D75ABA"/>
    <w:rsid w:val="00D829BA"/>
    <w:rsid w:val="00D8390E"/>
    <w:rsid w:val="00D83986"/>
    <w:rsid w:val="00D86440"/>
    <w:rsid w:val="00D9168C"/>
    <w:rsid w:val="00D922B0"/>
    <w:rsid w:val="00D93338"/>
    <w:rsid w:val="00D936C7"/>
    <w:rsid w:val="00D93D6A"/>
    <w:rsid w:val="00D94C23"/>
    <w:rsid w:val="00D96DB7"/>
    <w:rsid w:val="00DA0AC0"/>
    <w:rsid w:val="00DA1CF7"/>
    <w:rsid w:val="00DA6365"/>
    <w:rsid w:val="00DA6867"/>
    <w:rsid w:val="00DB0C95"/>
    <w:rsid w:val="00DB0FFF"/>
    <w:rsid w:val="00DB1749"/>
    <w:rsid w:val="00DB419F"/>
    <w:rsid w:val="00DB4B4E"/>
    <w:rsid w:val="00DB4CAD"/>
    <w:rsid w:val="00DB68C7"/>
    <w:rsid w:val="00DB6C29"/>
    <w:rsid w:val="00DB6D31"/>
    <w:rsid w:val="00DB7025"/>
    <w:rsid w:val="00DB7F0B"/>
    <w:rsid w:val="00DC138E"/>
    <w:rsid w:val="00DC31AE"/>
    <w:rsid w:val="00DC3AE4"/>
    <w:rsid w:val="00DC3C77"/>
    <w:rsid w:val="00DC4F55"/>
    <w:rsid w:val="00DC56D2"/>
    <w:rsid w:val="00DD07B6"/>
    <w:rsid w:val="00DD2481"/>
    <w:rsid w:val="00DD2509"/>
    <w:rsid w:val="00DD2E7A"/>
    <w:rsid w:val="00DD3F08"/>
    <w:rsid w:val="00DD413D"/>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3828"/>
    <w:rsid w:val="00DF4BC0"/>
    <w:rsid w:val="00DF4D4E"/>
    <w:rsid w:val="00E00574"/>
    <w:rsid w:val="00E00875"/>
    <w:rsid w:val="00E01389"/>
    <w:rsid w:val="00E01ACD"/>
    <w:rsid w:val="00E02148"/>
    <w:rsid w:val="00E04934"/>
    <w:rsid w:val="00E05BA6"/>
    <w:rsid w:val="00E079E6"/>
    <w:rsid w:val="00E10AC0"/>
    <w:rsid w:val="00E118AC"/>
    <w:rsid w:val="00E11A4D"/>
    <w:rsid w:val="00E14736"/>
    <w:rsid w:val="00E16BBA"/>
    <w:rsid w:val="00E1769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3A05"/>
    <w:rsid w:val="00E77F74"/>
    <w:rsid w:val="00E80218"/>
    <w:rsid w:val="00E814FF"/>
    <w:rsid w:val="00E81BEE"/>
    <w:rsid w:val="00E83B6B"/>
    <w:rsid w:val="00E85F73"/>
    <w:rsid w:val="00E85FDF"/>
    <w:rsid w:val="00E8698A"/>
    <w:rsid w:val="00E903F8"/>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3372"/>
    <w:rsid w:val="00EC3799"/>
    <w:rsid w:val="00EC3C46"/>
    <w:rsid w:val="00EC3D3C"/>
    <w:rsid w:val="00EC4387"/>
    <w:rsid w:val="00EC4C44"/>
    <w:rsid w:val="00EC52D9"/>
    <w:rsid w:val="00EC5A0D"/>
    <w:rsid w:val="00EC6079"/>
    <w:rsid w:val="00ED0D19"/>
    <w:rsid w:val="00ED25EB"/>
    <w:rsid w:val="00ED3010"/>
    <w:rsid w:val="00ED4853"/>
    <w:rsid w:val="00ED5152"/>
    <w:rsid w:val="00ED521F"/>
    <w:rsid w:val="00ED59DD"/>
    <w:rsid w:val="00ED5B28"/>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156F"/>
    <w:rsid w:val="00F03450"/>
    <w:rsid w:val="00F037BD"/>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2E15"/>
    <w:rsid w:val="00F260C1"/>
    <w:rsid w:val="00F26428"/>
    <w:rsid w:val="00F268C2"/>
    <w:rsid w:val="00F30810"/>
    <w:rsid w:val="00F30A72"/>
    <w:rsid w:val="00F30F28"/>
    <w:rsid w:val="00F30F7D"/>
    <w:rsid w:val="00F322B2"/>
    <w:rsid w:val="00F35F3B"/>
    <w:rsid w:val="00F378C3"/>
    <w:rsid w:val="00F4136F"/>
    <w:rsid w:val="00F43C6E"/>
    <w:rsid w:val="00F445AE"/>
    <w:rsid w:val="00F44B77"/>
    <w:rsid w:val="00F450E4"/>
    <w:rsid w:val="00F453D2"/>
    <w:rsid w:val="00F454E0"/>
    <w:rsid w:val="00F469AD"/>
    <w:rsid w:val="00F5504D"/>
    <w:rsid w:val="00F55A0C"/>
    <w:rsid w:val="00F566D8"/>
    <w:rsid w:val="00F605DE"/>
    <w:rsid w:val="00F61722"/>
    <w:rsid w:val="00F64C44"/>
    <w:rsid w:val="00F64E15"/>
    <w:rsid w:val="00F66698"/>
    <w:rsid w:val="00F67A3F"/>
    <w:rsid w:val="00F67B3B"/>
    <w:rsid w:val="00F70A0D"/>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7C6D"/>
    <w:rsid w:val="00F9108A"/>
    <w:rsid w:val="00F925C0"/>
    <w:rsid w:val="00F94149"/>
    <w:rsid w:val="00F941CA"/>
    <w:rsid w:val="00F95A92"/>
    <w:rsid w:val="00F966FE"/>
    <w:rsid w:val="00FA0F2A"/>
    <w:rsid w:val="00FA15CB"/>
    <w:rsid w:val="00FA35B5"/>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Heading1">
    <w:name w:val="heading 1"/>
    <w:basedOn w:val="Normal"/>
    <w:next w:val="Normal"/>
    <w:link w:val="Heading1Char"/>
    <w:autoRedefine/>
    <w:qFormat/>
    <w:rsid w:val="00DE1A17"/>
    <w:pPr>
      <w:keepNext/>
      <w:autoSpaceDE w:val="0"/>
      <w:autoSpaceDN w:val="0"/>
      <w:adjustRightInd w:val="0"/>
      <w:jc w:val="center"/>
      <w:outlineLvl w:val="0"/>
    </w:pPr>
    <w:rPr>
      <w:rFonts w:ascii="Arial Narrow" w:hAnsi="Arial Narrow" w:cs="Arial"/>
      <w:b/>
      <w:bCs/>
      <w:sz w:val="28"/>
    </w:rPr>
  </w:style>
  <w:style w:type="paragraph" w:styleId="Heading2">
    <w:name w:val="heading 2"/>
    <w:basedOn w:val="Normal"/>
    <w:next w:val="Normal"/>
    <w:link w:val="Heading2Ch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Heading3">
    <w:name w:val="heading 3"/>
    <w:basedOn w:val="Normal"/>
    <w:next w:val="Normal"/>
    <w:link w:val="Heading3Ch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Heading4">
    <w:name w:val="heading 4"/>
    <w:basedOn w:val="Normal"/>
    <w:next w:val="Normal"/>
    <w:link w:val="Heading4Char"/>
    <w:qFormat/>
    <w:rsid w:val="00D41053"/>
    <w:pPr>
      <w:keepNext/>
      <w:autoSpaceDE w:val="0"/>
      <w:autoSpaceDN w:val="0"/>
      <w:adjustRightInd w:val="0"/>
      <w:outlineLvl w:val="3"/>
    </w:pPr>
    <w:rPr>
      <w:rFonts w:ascii="Arial" w:hAnsi="Arial"/>
      <w:b/>
      <w:sz w:val="22"/>
    </w:rPr>
  </w:style>
  <w:style w:type="paragraph" w:styleId="Heading5">
    <w:name w:val="heading 5"/>
    <w:basedOn w:val="Normal"/>
    <w:next w:val="Normal"/>
    <w:link w:val="Heading5Char"/>
    <w:qFormat/>
    <w:rsid w:val="009F052D"/>
    <w:pPr>
      <w:keepNext/>
      <w:autoSpaceDE w:val="0"/>
      <w:autoSpaceDN w:val="0"/>
      <w:adjustRightInd w:val="0"/>
      <w:outlineLvl w:val="4"/>
    </w:pPr>
    <w:rPr>
      <w:b/>
      <w:bCs/>
      <w:color w:val="000000"/>
    </w:rPr>
  </w:style>
  <w:style w:type="paragraph" w:styleId="Heading6">
    <w:name w:val="heading 6"/>
    <w:basedOn w:val="Normal"/>
    <w:next w:val="Normal"/>
    <w:link w:val="Heading6Char"/>
    <w:qFormat/>
    <w:rsid w:val="009F052D"/>
    <w:pPr>
      <w:keepNext/>
      <w:jc w:val="center"/>
      <w:outlineLvl w:val="5"/>
    </w:pPr>
    <w:rPr>
      <w:b/>
      <w:bCs/>
      <w:sz w:val="28"/>
    </w:rPr>
  </w:style>
  <w:style w:type="paragraph" w:styleId="Heading7">
    <w:name w:val="heading 7"/>
    <w:basedOn w:val="Normal"/>
    <w:next w:val="Normal"/>
    <w:link w:val="Heading7Char"/>
    <w:qFormat/>
    <w:rsid w:val="009F052D"/>
    <w:pPr>
      <w:keepNext/>
      <w:autoSpaceDE w:val="0"/>
      <w:autoSpaceDN w:val="0"/>
      <w:adjustRightInd w:val="0"/>
      <w:outlineLvl w:val="6"/>
    </w:pPr>
    <w:rPr>
      <w:rFonts w:ascii="Arial" w:hAnsi="Arial" w:cs="Arial"/>
      <w:b/>
      <w:bCs/>
      <w:szCs w:val="22"/>
    </w:rPr>
  </w:style>
  <w:style w:type="paragraph" w:styleId="Heading8">
    <w:name w:val="heading 8"/>
    <w:basedOn w:val="Normal"/>
    <w:next w:val="Normal"/>
    <w:link w:val="Heading8Char"/>
    <w:qFormat/>
    <w:rsid w:val="009F052D"/>
    <w:pPr>
      <w:keepNext/>
      <w:jc w:val="both"/>
      <w:outlineLvl w:val="7"/>
    </w:pPr>
    <w:rPr>
      <w:rFonts w:ascii="Arial" w:hAnsi="Arial" w:cs="Arial"/>
      <w:b/>
    </w:rPr>
  </w:style>
  <w:style w:type="paragraph" w:styleId="Heading9">
    <w:name w:val="heading 9"/>
    <w:basedOn w:val="Normal"/>
    <w:next w:val="Normal"/>
    <w:link w:val="Heading9Char"/>
    <w:qFormat/>
    <w:rsid w:val="009F052D"/>
    <w:pPr>
      <w:keepNext/>
      <w:jc w:val="center"/>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A17"/>
    <w:rPr>
      <w:rFonts w:ascii="Arial Narrow" w:hAnsi="Arial Narrow" w:cs="Arial"/>
      <w:b/>
      <w:bCs/>
      <w:sz w:val="28"/>
      <w:szCs w:val="24"/>
      <w:lang w:eastAsia="es-ES"/>
    </w:rPr>
  </w:style>
  <w:style w:type="character" w:customStyle="1" w:styleId="Heading2Char">
    <w:name w:val="Heading 2 Char"/>
    <w:basedOn w:val="DefaultParagraphFont"/>
    <w:link w:val="Heading2"/>
    <w:rsid w:val="00926487"/>
    <w:rPr>
      <w:rFonts w:ascii="Arial Narrow" w:hAnsi="Arial Narrow" w:cs="Arial"/>
      <w:b/>
      <w:bCs/>
      <w:sz w:val="24"/>
      <w:szCs w:val="24"/>
      <w:lang w:val="es-MX" w:eastAsia="es-ES"/>
    </w:rPr>
  </w:style>
  <w:style w:type="character" w:customStyle="1" w:styleId="Heading4Char">
    <w:name w:val="Heading 4 Char"/>
    <w:basedOn w:val="DefaultParagraphFont"/>
    <w:link w:val="Heading4"/>
    <w:rsid w:val="00D41053"/>
    <w:rPr>
      <w:rFonts w:ascii="Arial" w:hAnsi="Arial"/>
      <w:b/>
      <w:sz w:val="22"/>
      <w:szCs w:val="24"/>
      <w:lang w:eastAsia="es-ES"/>
    </w:rPr>
  </w:style>
  <w:style w:type="paragraph" w:styleId="Captio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Header">
    <w:name w:val="header"/>
    <w:basedOn w:val="Normal"/>
    <w:link w:val="HeaderChar"/>
    <w:uiPriority w:val="99"/>
    <w:rsid w:val="009F052D"/>
    <w:pPr>
      <w:tabs>
        <w:tab w:val="center" w:pos="4320"/>
        <w:tab w:val="right" w:pos="8640"/>
      </w:tabs>
    </w:pPr>
  </w:style>
  <w:style w:type="paragraph" w:styleId="Footer">
    <w:name w:val="footer"/>
    <w:basedOn w:val="Normal"/>
    <w:link w:val="FooterChar"/>
    <w:rsid w:val="009F052D"/>
    <w:pPr>
      <w:tabs>
        <w:tab w:val="center" w:pos="4320"/>
        <w:tab w:val="right" w:pos="8640"/>
      </w:tabs>
    </w:pPr>
  </w:style>
  <w:style w:type="paragraph" w:styleId="BodyText">
    <w:name w:val="Body Text"/>
    <w:basedOn w:val="Normal"/>
    <w:link w:val="BodyTextChar"/>
    <w:rsid w:val="009F052D"/>
    <w:pPr>
      <w:autoSpaceDE w:val="0"/>
      <w:autoSpaceDN w:val="0"/>
      <w:adjustRightInd w:val="0"/>
      <w:jc w:val="both"/>
    </w:pPr>
    <w:rPr>
      <w:color w:val="000000"/>
    </w:rPr>
  </w:style>
  <w:style w:type="paragraph" w:styleId="BodyText2">
    <w:name w:val="Body Text 2"/>
    <w:basedOn w:val="Normal"/>
    <w:link w:val="BodyText2Char"/>
    <w:rsid w:val="009F052D"/>
    <w:pPr>
      <w:autoSpaceDE w:val="0"/>
      <w:autoSpaceDN w:val="0"/>
      <w:adjustRightInd w:val="0"/>
      <w:jc w:val="both"/>
    </w:pPr>
    <w:rPr>
      <w:rFonts w:ascii="TimesNewRoman" w:hAnsi="TimesNewRoman"/>
      <w:color w:val="000000"/>
      <w:sz w:val="22"/>
      <w:szCs w:val="22"/>
    </w:rPr>
  </w:style>
  <w:style w:type="paragraph" w:styleId="BodyText3">
    <w:name w:val="Body Text 3"/>
    <w:basedOn w:val="Normal"/>
    <w:link w:val="BodyText3Char"/>
    <w:rsid w:val="009F052D"/>
    <w:pPr>
      <w:autoSpaceDE w:val="0"/>
      <w:autoSpaceDN w:val="0"/>
      <w:adjustRightInd w:val="0"/>
      <w:jc w:val="both"/>
    </w:pPr>
    <w:rPr>
      <w:rFonts w:ascii="TimesNewRoman,Bold" w:hAnsi="TimesNewRoman,Bold"/>
      <w:b/>
      <w:bCs/>
      <w:color w:val="000000"/>
      <w:sz w:val="28"/>
      <w:szCs w:val="28"/>
    </w:rPr>
  </w:style>
  <w:style w:type="character" w:styleId="PageNumber">
    <w:name w:val="page number"/>
    <w:basedOn w:val="DefaultParagraphFont"/>
    <w:rsid w:val="009F052D"/>
  </w:style>
  <w:style w:type="paragraph" w:styleId="List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Strong">
    <w:name w:val="Strong"/>
    <w:basedOn w:val="DefaultParagraphFont"/>
    <w:uiPriority w:val="22"/>
    <w:qFormat/>
    <w:rsid w:val="009F052D"/>
    <w:rPr>
      <w:b/>
      <w:bCs/>
    </w:rPr>
  </w:style>
  <w:style w:type="paragraph" w:styleId="BodyTextIndent">
    <w:name w:val="Body Text Indent"/>
    <w:basedOn w:val="Normal"/>
    <w:link w:val="BodyTextIndentChar"/>
    <w:rsid w:val="009F052D"/>
    <w:pPr>
      <w:spacing w:before="100" w:beforeAutospacing="1" w:after="100" w:afterAutospacing="1"/>
      <w:ind w:left="360"/>
      <w:jc w:val="both"/>
    </w:pPr>
    <w:rPr>
      <w:rFonts w:eastAsia="SimSun"/>
      <w:b/>
      <w:bCs/>
    </w:rPr>
  </w:style>
  <w:style w:type="paragraph" w:styleId="BodyTextIndent3">
    <w:name w:val="Body Text Indent 3"/>
    <w:basedOn w:val="Normal"/>
    <w:link w:val="BodyTextIndent3Char"/>
    <w:rsid w:val="009F052D"/>
    <w:pPr>
      <w:spacing w:line="360" w:lineRule="auto"/>
      <w:ind w:left="900"/>
      <w:jc w:val="both"/>
    </w:pPr>
    <w:rPr>
      <w:rFonts w:ascii="Arial" w:hAnsi="Arial" w:cs="Arial"/>
      <w:sz w:val="20"/>
      <w:szCs w:val="20"/>
    </w:rPr>
  </w:style>
  <w:style w:type="paragraph" w:styleId="BodyTextIndent2">
    <w:name w:val="Body Text Indent 2"/>
    <w:basedOn w:val="Normal"/>
    <w:link w:val="BodyTextIndent2Ch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O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itle">
    <w:name w:val="Title"/>
    <w:basedOn w:val="Normal"/>
    <w:link w:val="TitleChar"/>
    <w:autoRedefine/>
    <w:qFormat/>
    <w:rsid w:val="00AE4745"/>
    <w:pPr>
      <w:spacing w:before="240" w:after="60"/>
      <w:ind w:left="708" w:right="180"/>
      <w:jc w:val="center"/>
      <w:outlineLvl w:val="0"/>
    </w:pPr>
    <w:rPr>
      <w:rFonts w:ascii="Arial" w:hAnsi="Arial" w:cs="Arial"/>
      <w:b/>
      <w:bCs/>
      <w:kern w:val="28"/>
      <w:sz w:val="32"/>
      <w:szCs w:val="32"/>
    </w:rPr>
  </w:style>
  <w:style w:type="paragraph" w:styleId="CommentText">
    <w:name w:val="annotation text"/>
    <w:basedOn w:val="Normal"/>
    <w:link w:val="CommentTextChar"/>
    <w:semiHidden/>
    <w:rsid w:val="00AE4745"/>
    <w:pPr>
      <w:ind w:left="708" w:right="180"/>
      <w:jc w:val="both"/>
    </w:pPr>
    <w:rPr>
      <w:szCs w:val="20"/>
    </w:rPr>
  </w:style>
  <w:style w:type="character" w:styleId="Hyperlink">
    <w:name w:val="Hyperlink"/>
    <w:basedOn w:val="DefaultParagraphFont"/>
    <w:uiPriority w:val="99"/>
    <w:rsid w:val="00AE4745"/>
    <w:rPr>
      <w:color w:val="0000FF"/>
      <w:u w:val="single"/>
    </w:rPr>
  </w:style>
  <w:style w:type="paragraph" w:styleId="TO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DefaultParagraphFont"/>
    <w:rsid w:val="00860274"/>
    <w:rPr>
      <w:b/>
      <w:sz w:val="32"/>
      <w:lang w:val="es-DO" w:eastAsia="es-ES" w:bidi="ar-SA"/>
    </w:rPr>
  </w:style>
  <w:style w:type="paragraph" w:styleId="BalloonText">
    <w:name w:val="Balloon Text"/>
    <w:basedOn w:val="Normal"/>
    <w:link w:val="BalloonTextChar"/>
    <w:semiHidden/>
    <w:rsid w:val="00E3294C"/>
    <w:rPr>
      <w:rFonts w:ascii="Tahoma" w:hAnsi="Tahoma" w:cs="Tahoma"/>
      <w:sz w:val="16"/>
      <w:szCs w:val="16"/>
    </w:rPr>
  </w:style>
  <w:style w:type="character" w:styleId="Emphasis">
    <w:name w:val="Emphasis"/>
    <w:basedOn w:val="DefaultParagraphFont"/>
    <w:qFormat/>
    <w:rsid w:val="00CE5AC2"/>
    <w:rPr>
      <w:i/>
      <w:iCs/>
    </w:rPr>
  </w:style>
  <w:style w:type="table" w:styleId="TableGrid">
    <w:name w:val="Table Grid"/>
    <w:basedOn w:val="Table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O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OC4">
    <w:name w:val="toc 4"/>
    <w:basedOn w:val="Normal"/>
    <w:next w:val="Normal"/>
    <w:autoRedefine/>
    <w:uiPriority w:val="39"/>
    <w:rsid w:val="00C16FC2"/>
    <w:pPr>
      <w:ind w:left="720"/>
    </w:pPr>
    <w:rPr>
      <w:sz w:val="20"/>
      <w:szCs w:val="20"/>
    </w:rPr>
  </w:style>
  <w:style w:type="paragraph" w:styleId="TOC5">
    <w:name w:val="toc 5"/>
    <w:basedOn w:val="Normal"/>
    <w:next w:val="Normal"/>
    <w:autoRedefine/>
    <w:uiPriority w:val="39"/>
    <w:rsid w:val="00C16FC2"/>
    <w:pPr>
      <w:ind w:left="960"/>
    </w:pPr>
    <w:rPr>
      <w:sz w:val="20"/>
      <w:szCs w:val="20"/>
    </w:rPr>
  </w:style>
  <w:style w:type="paragraph" w:styleId="TOC6">
    <w:name w:val="toc 6"/>
    <w:basedOn w:val="Normal"/>
    <w:next w:val="Normal"/>
    <w:autoRedefine/>
    <w:uiPriority w:val="39"/>
    <w:rsid w:val="00C16FC2"/>
    <w:pPr>
      <w:ind w:left="1200"/>
    </w:pPr>
    <w:rPr>
      <w:sz w:val="20"/>
      <w:szCs w:val="20"/>
    </w:rPr>
  </w:style>
  <w:style w:type="paragraph" w:styleId="TOC7">
    <w:name w:val="toc 7"/>
    <w:basedOn w:val="Normal"/>
    <w:next w:val="Normal"/>
    <w:autoRedefine/>
    <w:uiPriority w:val="39"/>
    <w:rsid w:val="00C16FC2"/>
    <w:pPr>
      <w:ind w:left="1440"/>
    </w:pPr>
    <w:rPr>
      <w:sz w:val="20"/>
      <w:szCs w:val="20"/>
    </w:rPr>
  </w:style>
  <w:style w:type="paragraph" w:styleId="TOC8">
    <w:name w:val="toc 8"/>
    <w:basedOn w:val="Normal"/>
    <w:next w:val="Normal"/>
    <w:autoRedefine/>
    <w:uiPriority w:val="39"/>
    <w:rsid w:val="00C16FC2"/>
    <w:pPr>
      <w:ind w:left="1680"/>
    </w:pPr>
    <w:rPr>
      <w:sz w:val="20"/>
      <w:szCs w:val="20"/>
    </w:rPr>
  </w:style>
  <w:style w:type="paragraph" w:styleId="TO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Heading4"/>
    <w:link w:val="EstiloTtulo4ArialBlack12ptNegritaCar"/>
    <w:autoRedefine/>
    <w:rsid w:val="003E55EA"/>
    <w:rPr>
      <w:bCs/>
      <w:sz w:val="24"/>
    </w:rPr>
  </w:style>
  <w:style w:type="character" w:customStyle="1" w:styleId="EstiloTtulo4ArialBlack12ptNegritaCar">
    <w:name w:val="Estilo Título 4 + Arial Black 12 pt Negrita Car"/>
    <w:basedOn w:val="Heading4Char"/>
    <w:link w:val="EstiloTtulo4ArialBlack12ptNegrita"/>
    <w:rsid w:val="003E55EA"/>
    <w:rPr>
      <w:rFonts w:ascii="Arial" w:hAnsi="Arial"/>
      <w:b/>
      <w:bCs/>
      <w:sz w:val="24"/>
      <w:szCs w:val="24"/>
      <w:lang w:eastAsia="es-ES"/>
    </w:rPr>
  </w:style>
  <w:style w:type="character" w:customStyle="1" w:styleId="Heading3Char">
    <w:name w:val="Heading 3 Char"/>
    <w:basedOn w:val="DefaultParagraphFont"/>
    <w:link w:val="Heading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
    <w:name w:val="List"/>
    <w:basedOn w:val="Normal"/>
    <w:rsid w:val="003C69CA"/>
    <w:pPr>
      <w:ind w:left="360" w:hanging="360"/>
      <w:contextualSpacing/>
    </w:pPr>
  </w:style>
  <w:style w:type="paragraph" w:customStyle="1" w:styleId="Subtitle2">
    <w:name w:val="Subtitle 2"/>
    <w:basedOn w:val="Footer"/>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FootnoteText">
    <w:name w:val="footnote text"/>
    <w:basedOn w:val="Normal"/>
    <w:link w:val="FootnoteTextChar"/>
    <w:rsid w:val="002F548E"/>
    <w:rPr>
      <w:sz w:val="20"/>
      <w:szCs w:val="20"/>
    </w:rPr>
  </w:style>
  <w:style w:type="character" w:customStyle="1" w:styleId="FootnoteTextChar">
    <w:name w:val="Footnote Text Char"/>
    <w:basedOn w:val="DefaultParagraphFont"/>
    <w:link w:val="FootnoteText"/>
    <w:rsid w:val="002F548E"/>
    <w:rPr>
      <w:lang w:val="es-DO" w:eastAsia="es-ES"/>
    </w:rPr>
  </w:style>
  <w:style w:type="character" w:styleId="FootnoteReference">
    <w:name w:val="footnote reference"/>
    <w:basedOn w:val="DefaultParagraphFont"/>
    <w:rsid w:val="002F548E"/>
    <w:rPr>
      <w:vertAlign w:val="superscript"/>
    </w:rPr>
  </w:style>
  <w:style w:type="paragraph" w:styleId="ListParagraph">
    <w:name w:val="List Paragraph"/>
    <w:basedOn w:val="Normal"/>
    <w:uiPriority w:val="34"/>
    <w:qFormat/>
    <w:rsid w:val="0070750F"/>
    <w:pPr>
      <w:ind w:left="720"/>
    </w:pPr>
  </w:style>
  <w:style w:type="character" w:customStyle="1" w:styleId="BodyTextChar">
    <w:name w:val="Body Text Char"/>
    <w:basedOn w:val="DefaultParagraphFont"/>
    <w:link w:val="BodyText"/>
    <w:rsid w:val="00FC6D5D"/>
    <w:rPr>
      <w:color w:val="000000"/>
      <w:sz w:val="24"/>
      <w:szCs w:val="24"/>
      <w:lang w:val="es-DO" w:eastAsia="es-ES"/>
    </w:rPr>
  </w:style>
  <w:style w:type="character" w:customStyle="1" w:styleId="Heading5Char">
    <w:name w:val="Heading 5 Char"/>
    <w:basedOn w:val="DefaultParagraphFont"/>
    <w:link w:val="Heading5"/>
    <w:rsid w:val="00AB4846"/>
    <w:rPr>
      <w:b/>
      <w:bCs/>
      <w:color w:val="000000"/>
      <w:sz w:val="24"/>
      <w:szCs w:val="24"/>
      <w:lang w:val="es-DO" w:eastAsia="es-ES"/>
    </w:rPr>
  </w:style>
  <w:style w:type="character" w:customStyle="1" w:styleId="Heading6Char">
    <w:name w:val="Heading 6 Char"/>
    <w:basedOn w:val="DefaultParagraphFont"/>
    <w:link w:val="Heading6"/>
    <w:rsid w:val="00AB4846"/>
    <w:rPr>
      <w:b/>
      <w:bCs/>
      <w:sz w:val="28"/>
      <w:szCs w:val="24"/>
      <w:lang w:val="es-DO" w:eastAsia="es-ES"/>
    </w:rPr>
  </w:style>
  <w:style w:type="character" w:customStyle="1" w:styleId="Heading7Char">
    <w:name w:val="Heading 7 Char"/>
    <w:basedOn w:val="DefaultParagraphFont"/>
    <w:link w:val="Heading7"/>
    <w:rsid w:val="00AB4846"/>
    <w:rPr>
      <w:rFonts w:ascii="Arial" w:hAnsi="Arial" w:cs="Arial"/>
      <w:b/>
      <w:bCs/>
      <w:sz w:val="24"/>
      <w:szCs w:val="22"/>
      <w:lang w:val="es-DO" w:eastAsia="es-ES"/>
    </w:rPr>
  </w:style>
  <w:style w:type="character" w:customStyle="1" w:styleId="Heading8Char">
    <w:name w:val="Heading 8 Char"/>
    <w:basedOn w:val="DefaultParagraphFont"/>
    <w:link w:val="Heading8"/>
    <w:rsid w:val="00AB4846"/>
    <w:rPr>
      <w:rFonts w:ascii="Arial" w:hAnsi="Arial" w:cs="Arial"/>
      <w:b/>
      <w:sz w:val="24"/>
      <w:szCs w:val="24"/>
      <w:lang w:val="es-DO" w:eastAsia="es-ES"/>
    </w:rPr>
  </w:style>
  <w:style w:type="character" w:customStyle="1" w:styleId="Heading9Char">
    <w:name w:val="Heading 9 Char"/>
    <w:basedOn w:val="DefaultParagraphFont"/>
    <w:link w:val="Heading9"/>
    <w:rsid w:val="00AB4846"/>
    <w:rPr>
      <w:rFonts w:ascii="Arial" w:hAnsi="Arial" w:cs="Arial"/>
      <w:b/>
      <w:sz w:val="24"/>
      <w:szCs w:val="24"/>
      <w:lang w:val="es-DO" w:eastAsia="es-ES"/>
    </w:rPr>
  </w:style>
  <w:style w:type="character" w:customStyle="1" w:styleId="HeaderChar">
    <w:name w:val="Header Char"/>
    <w:basedOn w:val="DefaultParagraphFont"/>
    <w:link w:val="Header"/>
    <w:uiPriority w:val="99"/>
    <w:rsid w:val="00AB4846"/>
    <w:rPr>
      <w:sz w:val="24"/>
      <w:szCs w:val="24"/>
      <w:lang w:val="es-DO" w:eastAsia="es-ES"/>
    </w:rPr>
  </w:style>
  <w:style w:type="character" w:customStyle="1" w:styleId="FooterChar">
    <w:name w:val="Footer Char"/>
    <w:basedOn w:val="DefaultParagraphFont"/>
    <w:link w:val="Footer"/>
    <w:rsid w:val="00AB4846"/>
    <w:rPr>
      <w:sz w:val="24"/>
      <w:szCs w:val="24"/>
      <w:lang w:val="es-DO" w:eastAsia="es-ES"/>
    </w:rPr>
  </w:style>
  <w:style w:type="character" w:customStyle="1" w:styleId="BodyText2Char">
    <w:name w:val="Body Text 2 Char"/>
    <w:basedOn w:val="DefaultParagraphFont"/>
    <w:link w:val="BodyText2"/>
    <w:rsid w:val="00AB4846"/>
    <w:rPr>
      <w:rFonts w:ascii="TimesNewRoman" w:hAnsi="TimesNewRoman"/>
      <w:color w:val="000000"/>
      <w:sz w:val="22"/>
      <w:szCs w:val="22"/>
      <w:lang w:val="es-DO" w:eastAsia="es-ES"/>
    </w:rPr>
  </w:style>
  <w:style w:type="character" w:customStyle="1" w:styleId="BodyText3Char">
    <w:name w:val="Body Text 3 Char"/>
    <w:basedOn w:val="DefaultParagraphFont"/>
    <w:link w:val="BodyText3"/>
    <w:rsid w:val="00AB4846"/>
    <w:rPr>
      <w:rFonts w:ascii="TimesNewRoman,Bold" w:hAnsi="TimesNewRoman,Bold"/>
      <w:b/>
      <w:bCs/>
      <w:color w:val="000000"/>
      <w:sz w:val="28"/>
      <w:szCs w:val="28"/>
      <w:lang w:val="es-DO" w:eastAsia="es-ES"/>
    </w:rPr>
  </w:style>
  <w:style w:type="character" w:customStyle="1" w:styleId="BodyTextIndentChar">
    <w:name w:val="Body Text Indent Char"/>
    <w:basedOn w:val="DefaultParagraphFont"/>
    <w:link w:val="BodyTextIndent"/>
    <w:rsid w:val="00AB4846"/>
    <w:rPr>
      <w:rFonts w:eastAsia="SimSun"/>
      <w:b/>
      <w:bCs/>
      <w:sz w:val="24"/>
      <w:szCs w:val="24"/>
      <w:lang w:val="es-DO" w:eastAsia="es-ES"/>
    </w:rPr>
  </w:style>
  <w:style w:type="character" w:customStyle="1" w:styleId="BodyTextIndent3Char">
    <w:name w:val="Body Text Indent 3 Char"/>
    <w:basedOn w:val="DefaultParagraphFont"/>
    <w:link w:val="BodyTextIndent3"/>
    <w:rsid w:val="00AB4846"/>
    <w:rPr>
      <w:rFonts w:ascii="Arial" w:hAnsi="Arial" w:cs="Arial"/>
      <w:lang w:val="es-DO" w:eastAsia="es-ES"/>
    </w:rPr>
  </w:style>
  <w:style w:type="character" w:customStyle="1" w:styleId="BodyTextIndent2Char">
    <w:name w:val="Body Text Indent 2 Char"/>
    <w:basedOn w:val="DefaultParagraphFont"/>
    <w:link w:val="BodyTextIndent2"/>
    <w:rsid w:val="00AB4846"/>
    <w:rPr>
      <w:rFonts w:ascii="Arial" w:hAnsi="Arial" w:cs="Arial"/>
      <w:lang w:val="es-ES_tradnl" w:eastAsia="es-ES"/>
    </w:rPr>
  </w:style>
  <w:style w:type="character" w:customStyle="1" w:styleId="TitleChar">
    <w:name w:val="Title Char"/>
    <w:basedOn w:val="DefaultParagraphFont"/>
    <w:link w:val="Title"/>
    <w:rsid w:val="00AB4846"/>
    <w:rPr>
      <w:rFonts w:ascii="Arial" w:hAnsi="Arial" w:cs="Arial"/>
      <w:b/>
      <w:bCs/>
      <w:kern w:val="28"/>
      <w:sz w:val="32"/>
      <w:szCs w:val="32"/>
      <w:lang w:val="es-DO" w:eastAsia="es-ES"/>
    </w:rPr>
  </w:style>
  <w:style w:type="character" w:customStyle="1" w:styleId="CommentTextChar">
    <w:name w:val="Comment Text Char"/>
    <w:basedOn w:val="DefaultParagraphFont"/>
    <w:link w:val="CommentText"/>
    <w:semiHidden/>
    <w:rsid w:val="00AB4846"/>
    <w:rPr>
      <w:sz w:val="24"/>
      <w:lang w:val="es-DO" w:eastAsia="es-ES"/>
    </w:rPr>
  </w:style>
  <w:style w:type="character" w:customStyle="1" w:styleId="BalloonTextChar">
    <w:name w:val="Balloon Text Char"/>
    <w:basedOn w:val="DefaultParagraphFont"/>
    <w:link w:val="BalloonText"/>
    <w:semiHidden/>
    <w:rsid w:val="00AB4846"/>
    <w:rPr>
      <w:rFonts w:ascii="Tahoma" w:hAnsi="Tahoma" w:cs="Tahoma"/>
      <w:sz w:val="16"/>
      <w:szCs w:val="16"/>
      <w:lang w:val="es-DO" w:eastAsia="es-ES"/>
    </w:rPr>
  </w:style>
  <w:style w:type="paragraph" w:styleId="TOCHeading">
    <w:name w:val="TOC Heading"/>
    <w:basedOn w:val="Heading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3">
    <w:name w:val="List 3"/>
    <w:basedOn w:val="Normal"/>
    <w:rsid w:val="006762ED"/>
    <w:pPr>
      <w:ind w:left="1080" w:hanging="360"/>
      <w:contextualSpacing/>
    </w:pPr>
  </w:style>
  <w:style w:type="paragraph" w:styleId="Salutation">
    <w:name w:val="Salutation"/>
    <w:basedOn w:val="Normal"/>
    <w:next w:val="Normal"/>
    <w:link w:val="SalutationChar"/>
    <w:rsid w:val="006762ED"/>
  </w:style>
  <w:style w:type="character" w:customStyle="1" w:styleId="SalutationChar">
    <w:name w:val="Salutation Char"/>
    <w:basedOn w:val="DefaultParagraphFont"/>
    <w:link w:val="Salutation"/>
    <w:rsid w:val="006762ED"/>
    <w:rPr>
      <w:sz w:val="24"/>
      <w:szCs w:val="24"/>
      <w:lang w:eastAsia="es-ES"/>
    </w:rPr>
  </w:style>
  <w:style w:type="paragraph" w:styleId="ListBullet2">
    <w:name w:val="List Bullet 2"/>
    <w:basedOn w:val="Normal"/>
    <w:rsid w:val="006762ED"/>
    <w:pPr>
      <w:numPr>
        <w:numId w:val="13"/>
      </w:numPr>
      <w:contextualSpacing/>
    </w:pPr>
  </w:style>
  <w:style w:type="paragraph" w:styleId="ListContinue">
    <w:name w:val="List Continue"/>
    <w:basedOn w:val="Normal"/>
    <w:rsid w:val="006762ED"/>
    <w:pPr>
      <w:spacing w:after="120"/>
      <w:ind w:left="360"/>
      <w:contextualSpacing/>
    </w:pPr>
  </w:style>
  <w:style w:type="paragraph" w:styleId="ListContinue2">
    <w:name w:val="List Continue 2"/>
    <w:basedOn w:val="Normal"/>
    <w:rsid w:val="006762ED"/>
    <w:pPr>
      <w:spacing w:after="120"/>
      <w:ind w:left="720"/>
      <w:contextualSpacing/>
    </w:pPr>
  </w:style>
  <w:style w:type="paragraph" w:styleId="BodyTextFirstIndent">
    <w:name w:val="Body Text First Indent"/>
    <w:basedOn w:val="BodyText"/>
    <w:link w:val="BodyTextFirstIndentChar"/>
    <w:rsid w:val="006762ED"/>
    <w:pPr>
      <w:autoSpaceDE/>
      <w:autoSpaceDN/>
      <w:adjustRightInd/>
      <w:ind w:firstLine="360"/>
      <w:jc w:val="left"/>
    </w:pPr>
    <w:rPr>
      <w:color w:val="auto"/>
    </w:rPr>
  </w:style>
  <w:style w:type="character" w:customStyle="1" w:styleId="BodyTextFirstIndentChar">
    <w:name w:val="Body Text First Indent Char"/>
    <w:basedOn w:val="BodyTextChar"/>
    <w:link w:val="BodyTextFirstIndent"/>
    <w:rsid w:val="006762ED"/>
    <w:rPr>
      <w:color w:val="000000"/>
      <w:sz w:val="24"/>
      <w:szCs w:val="24"/>
      <w:lang w:val="es-DO" w:eastAsia="es-ES"/>
    </w:rPr>
  </w:style>
  <w:style w:type="paragraph" w:styleId="BodyTextFirstIndent2">
    <w:name w:val="Body Text First Indent 2"/>
    <w:basedOn w:val="BodyTextIndent"/>
    <w:link w:val="BodyTextFirstIndent2Char"/>
    <w:rsid w:val="006762ED"/>
    <w:pPr>
      <w:spacing w:before="0" w:beforeAutospacing="0" w:after="0" w:afterAutospacing="0"/>
      <w:ind w:firstLine="360"/>
      <w:jc w:val="left"/>
    </w:pPr>
    <w:rPr>
      <w:rFonts w:eastAsia="Times New Roman"/>
      <w:b w:val="0"/>
      <w:bCs w:val="0"/>
    </w:rPr>
  </w:style>
  <w:style w:type="character" w:customStyle="1" w:styleId="BodyTextFirstIndent2Char">
    <w:name w:val="Body Text First Indent 2 Char"/>
    <w:basedOn w:val="BodyTextIndentChar"/>
    <w:link w:val="BodyTextFirstIndent2"/>
    <w:rsid w:val="006762ED"/>
    <w:rPr>
      <w:rFonts w:eastAsia="SimSun"/>
      <w:b/>
      <w:bCs/>
      <w:sz w:val="24"/>
      <w:szCs w:val="24"/>
      <w:lang w:val="es-DO" w:eastAsia="es-ES"/>
    </w:rPr>
  </w:style>
  <w:style w:type="character" w:styleId="CommentReference">
    <w:name w:val="annotation reference"/>
    <w:basedOn w:val="DefaultParagraphFont"/>
    <w:rsid w:val="0073266C"/>
    <w:rPr>
      <w:sz w:val="16"/>
      <w:szCs w:val="16"/>
    </w:rPr>
  </w:style>
  <w:style w:type="character" w:customStyle="1" w:styleId="Style6">
    <w:name w:val="Style6"/>
    <w:basedOn w:val="DefaultParagraphFont"/>
    <w:uiPriority w:val="1"/>
    <w:qFormat/>
    <w:rsid w:val="0088458C"/>
    <w:rPr>
      <w:rFonts w:ascii="Arial Bold" w:hAnsi="Arial Bold"/>
      <w:b/>
      <w:spacing w:val="-20"/>
      <w:w w:val="90"/>
      <w:sz w:val="22"/>
    </w:rPr>
  </w:style>
  <w:style w:type="paragraph" w:styleId="CommentSubject">
    <w:name w:val="annotation subject"/>
    <w:basedOn w:val="CommentText"/>
    <w:next w:val="CommentText"/>
    <w:link w:val="CommentSubjectChar"/>
    <w:rsid w:val="00EC4387"/>
    <w:pPr>
      <w:ind w:left="0" w:right="0"/>
      <w:jc w:val="left"/>
    </w:pPr>
    <w:rPr>
      <w:b/>
      <w:bCs/>
      <w:sz w:val="20"/>
    </w:rPr>
  </w:style>
  <w:style w:type="character" w:customStyle="1" w:styleId="CommentSubjectChar">
    <w:name w:val="Comment Subject Char"/>
    <w:basedOn w:val="CommentTextChar"/>
    <w:link w:val="CommentSubject"/>
    <w:rsid w:val="00EC4387"/>
    <w:rPr>
      <w:b/>
      <w:bCs/>
      <w:sz w:val="24"/>
      <w:lang w:val="es-DO" w:eastAsia="es-ES"/>
    </w:rPr>
  </w:style>
  <w:style w:type="character" w:styleId="UnresolvedMention">
    <w:name w:val="Unresolved Mention"/>
    <w:basedOn w:val="DefaultParagraphFont"/>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indocafe.gob.do/transparencia/index.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0DBEF-1762-4A26-AFCC-CB4A2828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10047</Words>
  <Characters>55263</Characters>
  <Application>Microsoft Office Word</Application>
  <DocSecurity>0</DocSecurity>
  <Lines>460</Lines>
  <Paragraphs>130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Roque Ernesto Zabala Alcantara</cp:lastModifiedBy>
  <cp:revision>2</cp:revision>
  <cp:lastPrinted>2023-05-08T13:07:00Z</cp:lastPrinted>
  <dcterms:created xsi:type="dcterms:W3CDTF">2023-05-11T19:26:00Z</dcterms:created>
  <dcterms:modified xsi:type="dcterms:W3CDTF">2023-05-11T19:26:00Z</dcterms:modified>
</cp:coreProperties>
</file>