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2019, no se han realizados compras de urgencias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