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FEBRERO 2019, no se han realizados compras de emergencias y urgencias en esta Institució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