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En el mes de MARZO 2019, no se han realizados compras de emergencias y urgencias en esta Institución.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CocoaOOXMLWriter/1561.2</generator>
</meta>
</file>