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MARZO 2019, no se han realizados comparación de precio.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