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se han realizados compras de emergencias y urgencias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